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1778">
      <w:pPr>
        <w:widowControl/>
        <w:shd w:val="clear" w:color="auto" w:fill="FFFFFF"/>
        <w:spacing w:before="90" w:after="90" w:line="440" w:lineRule="exact"/>
        <w:ind w:left="0" w:leftChars="0" w:firstLine="562"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b/>
          <w:color w:val="222222"/>
          <w:kern w:val="0"/>
          <w:sz w:val="28"/>
          <w:szCs w:val="28"/>
          <w:shd w:val="clear" w:color="auto" w:fill="FFFFFF"/>
          <w:lang w:bidi="ar"/>
        </w:rPr>
        <w:t>附：</w:t>
      </w:r>
      <w:r>
        <w:rPr>
          <w:rFonts w:hint="eastAsia" w:cs="Times New Roman"/>
          <w:b/>
          <w:color w:val="222222"/>
          <w:kern w:val="0"/>
          <w:sz w:val="28"/>
          <w:szCs w:val="28"/>
          <w:shd w:val="clear" w:color="auto" w:fill="FFFFFF"/>
          <w:lang w:val="en-US" w:eastAsia="zh-CN" w:bidi="ar"/>
        </w:rPr>
        <w:t>项目一</w:t>
      </w:r>
    </w:p>
    <w:p w14:paraId="4083CEBD">
      <w:pPr>
        <w:jc w:val="center"/>
        <w:rPr>
          <w:rFonts w:hint="eastAsia"/>
          <w:b/>
          <w:bCs/>
          <w:sz w:val="28"/>
          <w:szCs w:val="28"/>
          <w:highlight w:val="none"/>
          <w:lang w:val="en-US" w:eastAsia="zh-CN"/>
        </w:rPr>
      </w:pPr>
      <w:r>
        <w:rPr>
          <w:rFonts w:hint="eastAsia" w:ascii="宋体" w:hAnsi="宋体" w:eastAsia="宋体" w:cs="宋体"/>
          <w:b/>
          <w:bCs/>
          <w:sz w:val="28"/>
          <w:szCs w:val="28"/>
        </w:rPr>
        <w:t>项目名称：</w:t>
      </w:r>
      <w:r>
        <w:rPr>
          <w:rFonts w:hint="eastAsia"/>
          <w:b/>
          <w:bCs/>
          <w:sz w:val="28"/>
          <w:szCs w:val="28"/>
          <w:highlight w:val="none"/>
          <w:lang w:val="en-US" w:eastAsia="zh-CN"/>
        </w:rPr>
        <w:t>国家冬奥项目运动伤病防治康复中西医结合关键技术研发与应用</w:t>
      </w:r>
    </w:p>
    <w:p w14:paraId="77F728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项目简介：</w:t>
      </w:r>
    </w:p>
    <w:p w14:paraId="52C0D61E">
      <w:pPr>
        <w:ind w:firstLine="560" w:firstLineChars="200"/>
        <w:rPr>
          <w:rFonts w:hint="eastAsia" w:ascii="仿宋" w:hAnsi="仿宋" w:eastAsia="仿宋" w:cs="仿宋"/>
          <w:sz w:val="28"/>
          <w:szCs w:val="28"/>
        </w:rPr>
      </w:pPr>
      <w:r>
        <w:rPr>
          <w:rFonts w:hint="eastAsia" w:ascii="仿宋" w:hAnsi="仿宋" w:eastAsia="仿宋" w:cs="仿宋"/>
          <w:sz w:val="28"/>
          <w:szCs w:val="28"/>
        </w:rPr>
        <w:t>本项目直面我国冬奥医疗保障长期依赖经验、缺乏系统科学方案，以及重大赛事科技成果难以持续服务社会的双重挑战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聚焦</w:t>
      </w:r>
      <w:r>
        <w:rPr>
          <w:rFonts w:hint="eastAsia" w:ascii="仿宋" w:hAnsi="仿宋" w:eastAsia="仿宋" w:cs="仿宋"/>
          <w:sz w:val="28"/>
          <w:szCs w:val="28"/>
        </w:rPr>
        <w:t>影响</w:t>
      </w:r>
      <w:r>
        <w:rPr>
          <w:rFonts w:hint="eastAsia" w:ascii="仿宋" w:hAnsi="仿宋" w:eastAsia="仿宋" w:cs="仿宋"/>
          <w:sz w:val="28"/>
          <w:szCs w:val="28"/>
          <w:lang w:val="en-US" w:eastAsia="zh-CN"/>
        </w:rPr>
        <w:t>顶级竞技</w:t>
      </w:r>
      <w:r>
        <w:rPr>
          <w:rFonts w:hint="eastAsia" w:ascii="仿宋" w:hAnsi="仿宋" w:eastAsia="仿宋" w:cs="仿宋"/>
          <w:sz w:val="28"/>
          <w:szCs w:val="28"/>
        </w:rPr>
        <w:t>表现的伤病</w:t>
      </w:r>
      <w:r>
        <w:rPr>
          <w:rFonts w:hint="eastAsia" w:ascii="仿宋" w:hAnsi="仿宋" w:eastAsia="仿宋" w:cs="仿宋"/>
          <w:sz w:val="28"/>
          <w:szCs w:val="28"/>
          <w:lang w:val="en-US" w:eastAsia="zh-CN"/>
        </w:rPr>
        <w:t>防治、康复</w:t>
      </w:r>
      <w:r>
        <w:rPr>
          <w:rFonts w:hint="eastAsia" w:ascii="仿宋" w:hAnsi="仿宋" w:eastAsia="仿宋" w:cs="仿宋"/>
          <w:sz w:val="28"/>
          <w:szCs w:val="28"/>
        </w:rPr>
        <w:t>等</w:t>
      </w:r>
      <w:r>
        <w:rPr>
          <w:rFonts w:hint="eastAsia" w:ascii="仿宋" w:hAnsi="仿宋" w:eastAsia="仿宋" w:cs="仿宋"/>
          <w:sz w:val="28"/>
          <w:szCs w:val="28"/>
          <w:lang w:val="en-US" w:eastAsia="zh-CN"/>
        </w:rPr>
        <w:t>运动医学难题</w:t>
      </w:r>
      <w:r>
        <w:rPr>
          <w:rFonts w:hint="eastAsia" w:ascii="仿宋" w:hAnsi="仿宋" w:eastAsia="仿宋" w:cs="仿宋"/>
          <w:sz w:val="28"/>
          <w:szCs w:val="28"/>
          <w:lang w:eastAsia="zh-CN"/>
        </w:rPr>
        <w:t>。</w:t>
      </w:r>
      <w:r>
        <w:rPr>
          <w:rFonts w:hint="eastAsia" w:ascii="仿宋" w:hAnsi="仿宋" w:eastAsia="仿宋" w:cs="仿宋"/>
          <w:sz w:val="28"/>
          <w:szCs w:val="28"/>
        </w:rPr>
        <w:t>在国家“</w:t>
      </w:r>
      <w:r>
        <w:rPr>
          <w:rFonts w:hint="eastAsia" w:ascii="仿宋" w:hAnsi="仿宋" w:eastAsia="仿宋" w:cs="仿宋"/>
          <w:sz w:val="28"/>
          <w:szCs w:val="28"/>
          <w:lang w:val="en-US" w:eastAsia="zh-CN"/>
        </w:rPr>
        <w:t>体育强国</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中医药传承创新</w:t>
      </w:r>
      <w:r>
        <w:rPr>
          <w:rFonts w:hint="eastAsia" w:ascii="仿宋" w:hAnsi="仿宋" w:eastAsia="仿宋" w:cs="仿宋"/>
          <w:sz w:val="28"/>
          <w:szCs w:val="28"/>
          <w:lang w:eastAsia="zh-CN"/>
        </w:rPr>
        <w:t>”</w:t>
      </w:r>
      <w:r>
        <w:rPr>
          <w:rFonts w:hint="eastAsia" w:ascii="仿宋" w:hAnsi="仿宋" w:eastAsia="仿宋" w:cs="仿宋"/>
          <w:sz w:val="28"/>
          <w:szCs w:val="28"/>
        </w:rPr>
        <w:t>战略牵引下，依托</w:t>
      </w:r>
      <w:r>
        <w:rPr>
          <w:rFonts w:hint="eastAsia" w:ascii="仿宋" w:hAnsi="仿宋" w:eastAsia="仿宋" w:cs="仿宋"/>
          <w:sz w:val="28"/>
          <w:szCs w:val="28"/>
          <w:lang w:val="en-US" w:eastAsia="zh-CN"/>
        </w:rPr>
        <w:t>三项</w:t>
      </w:r>
      <w:r>
        <w:rPr>
          <w:rFonts w:hint="eastAsia" w:ascii="仿宋" w:hAnsi="仿宋" w:eastAsia="仿宋" w:cs="仿宋"/>
          <w:sz w:val="28"/>
          <w:szCs w:val="28"/>
        </w:rPr>
        <w:t>国家重点研发计划“科技冬奥”“科技冬残奥”课题及</w:t>
      </w:r>
      <w:r>
        <w:rPr>
          <w:rFonts w:hint="eastAsia" w:ascii="仿宋" w:hAnsi="仿宋" w:eastAsia="仿宋" w:cs="仿宋"/>
          <w:sz w:val="28"/>
          <w:szCs w:val="28"/>
          <w:highlight w:val="none"/>
        </w:rPr>
        <w:t>系列国家体育总局</w:t>
      </w:r>
      <w:r>
        <w:rPr>
          <w:rFonts w:hint="eastAsia" w:ascii="仿宋" w:hAnsi="仿宋" w:eastAsia="仿宋" w:cs="仿宋"/>
          <w:sz w:val="28"/>
          <w:szCs w:val="28"/>
          <w:highlight w:val="none"/>
          <w:lang w:val="en-US" w:eastAsia="zh-CN"/>
        </w:rPr>
        <w:t>冬运中心</w:t>
      </w:r>
      <w:r>
        <w:rPr>
          <w:rFonts w:hint="eastAsia" w:ascii="仿宋" w:hAnsi="仿宋" w:eastAsia="仿宋" w:cs="仿宋"/>
          <w:sz w:val="28"/>
          <w:szCs w:val="28"/>
        </w:rPr>
        <w:t>项目，</w:t>
      </w:r>
      <w:r>
        <w:rPr>
          <w:rFonts w:hint="eastAsia" w:ascii="仿宋" w:hAnsi="仿宋" w:eastAsia="仿宋" w:cs="仿宋"/>
          <w:sz w:val="28"/>
          <w:szCs w:val="28"/>
          <w:lang w:val="en-US" w:eastAsia="zh-CN"/>
        </w:rPr>
        <w:t>由四川省骨科</w:t>
      </w:r>
      <w:r>
        <w:rPr>
          <w:rFonts w:hint="eastAsia" w:ascii="仿宋" w:hAnsi="仿宋" w:eastAsia="仿宋" w:cs="仿宋"/>
          <w:sz w:val="28"/>
          <w:szCs w:val="28"/>
        </w:rPr>
        <w:t>医院、</w:t>
      </w:r>
      <w:r>
        <w:rPr>
          <w:rFonts w:hint="eastAsia" w:ascii="仿宋" w:hAnsi="仿宋" w:eastAsia="仿宋" w:cs="仿宋"/>
          <w:sz w:val="28"/>
          <w:szCs w:val="28"/>
          <w:lang w:val="en-US" w:eastAsia="zh-CN"/>
        </w:rPr>
        <w:t>成都体育学院、四川省中医药科学院</w:t>
      </w:r>
      <w:r>
        <w:rPr>
          <w:rFonts w:hint="eastAsia" w:ascii="仿宋" w:hAnsi="仿宋" w:eastAsia="仿宋" w:cs="仿宋"/>
          <w:sz w:val="28"/>
          <w:szCs w:val="28"/>
        </w:rPr>
        <w:t>，组建战略</w:t>
      </w:r>
      <w:r>
        <w:rPr>
          <w:rFonts w:hint="eastAsia" w:ascii="仿宋" w:hAnsi="仿宋" w:eastAsia="仿宋" w:cs="仿宋"/>
          <w:sz w:val="28"/>
          <w:szCs w:val="28"/>
          <w:lang w:val="en-US" w:eastAsia="zh-CN"/>
        </w:rPr>
        <w:t>科研</w:t>
      </w:r>
      <w:r>
        <w:rPr>
          <w:rFonts w:hint="eastAsia" w:ascii="仿宋" w:hAnsi="仿宋" w:eastAsia="仿宋" w:cs="仿宋"/>
          <w:sz w:val="28"/>
          <w:szCs w:val="28"/>
        </w:rPr>
        <w:t>联合体，通过组织模式创新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中西医结合技术研发</w:t>
      </w:r>
      <w:r>
        <w:rPr>
          <w:rFonts w:hint="eastAsia" w:ascii="仿宋" w:hAnsi="仿宋" w:eastAsia="仿宋" w:cs="仿宋"/>
          <w:sz w:val="28"/>
          <w:szCs w:val="28"/>
        </w:rPr>
        <w:t>与</w:t>
      </w:r>
      <w:r>
        <w:rPr>
          <w:rFonts w:hint="eastAsia" w:ascii="仿宋" w:hAnsi="仿宋" w:eastAsia="仿宋" w:cs="仿宋"/>
          <w:sz w:val="28"/>
          <w:szCs w:val="28"/>
          <w:lang w:val="en-US" w:eastAsia="zh-CN"/>
        </w:rPr>
        <w:t>医教研集成应用</w:t>
      </w:r>
      <w:r>
        <w:rPr>
          <w:rFonts w:hint="eastAsia" w:ascii="仿宋" w:hAnsi="仿宋" w:eastAsia="仿宋" w:cs="仿宋"/>
          <w:sz w:val="28"/>
          <w:szCs w:val="28"/>
        </w:rPr>
        <w:t>，</w:t>
      </w:r>
      <w:r>
        <w:rPr>
          <w:rFonts w:hint="eastAsia" w:ascii="仿宋" w:hAnsi="仿宋" w:eastAsia="仿宋" w:cs="仿宋"/>
          <w:sz w:val="28"/>
          <w:szCs w:val="28"/>
          <w:lang w:val="en-US" w:eastAsia="zh-CN"/>
        </w:rPr>
        <w:t>创新性提供</w:t>
      </w:r>
      <w:r>
        <w:rPr>
          <w:rFonts w:hint="eastAsia" w:ascii="仿宋" w:hAnsi="仿宋" w:eastAsia="仿宋" w:cs="仿宋"/>
          <w:sz w:val="28"/>
          <w:szCs w:val="28"/>
        </w:rPr>
        <w:t>了</w:t>
      </w:r>
      <w:r>
        <w:rPr>
          <w:rFonts w:hint="eastAsia" w:ascii="仿宋" w:hAnsi="仿宋" w:eastAsia="仿宋" w:cs="仿宋"/>
          <w:sz w:val="28"/>
          <w:szCs w:val="28"/>
          <w:lang w:val="en-US" w:eastAsia="zh-CN"/>
        </w:rPr>
        <w:t>针对上述世界性挑战和难题的</w:t>
      </w:r>
      <w:r>
        <w:rPr>
          <w:rFonts w:hint="eastAsia" w:ascii="仿宋" w:hAnsi="仿宋" w:eastAsia="仿宋" w:cs="仿宋"/>
          <w:sz w:val="28"/>
          <w:szCs w:val="28"/>
        </w:rPr>
        <w:t>系统性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中国</w:t>
      </w:r>
      <w:r>
        <w:rPr>
          <w:rFonts w:hint="eastAsia" w:ascii="仿宋" w:hAnsi="仿宋" w:eastAsia="仿宋" w:cs="仿宋"/>
          <w:sz w:val="28"/>
          <w:szCs w:val="28"/>
        </w:rPr>
        <w:t>方案</w:t>
      </w:r>
      <w:r>
        <w:rPr>
          <w:rFonts w:hint="eastAsia" w:ascii="仿宋" w:hAnsi="仿宋" w:eastAsia="仿宋" w:cs="仿宋"/>
          <w:sz w:val="28"/>
          <w:szCs w:val="28"/>
          <w:lang w:eastAsia="zh-CN"/>
        </w:rPr>
        <w:t>”</w:t>
      </w:r>
      <w:r>
        <w:rPr>
          <w:rFonts w:hint="eastAsia" w:ascii="仿宋" w:hAnsi="仿宋" w:eastAsia="仿宋" w:cs="仿宋"/>
          <w:sz w:val="28"/>
          <w:szCs w:val="28"/>
        </w:rPr>
        <w:t>，直接助力</w:t>
      </w:r>
      <w:r>
        <w:rPr>
          <w:rFonts w:hint="eastAsia" w:ascii="仿宋" w:hAnsi="仿宋" w:eastAsia="仿宋" w:cs="仿宋"/>
          <w:sz w:val="28"/>
          <w:szCs w:val="28"/>
          <w:lang w:val="en-US" w:eastAsia="zh-CN"/>
        </w:rPr>
        <w:t>冬奥国家队获7金3银1铜，冬残奥6</w:t>
      </w:r>
      <w:r>
        <w:rPr>
          <w:rFonts w:hint="eastAsia" w:ascii="仿宋" w:hAnsi="仿宋" w:eastAsia="仿宋" w:cs="仿宋"/>
          <w:sz w:val="28"/>
          <w:szCs w:val="28"/>
          <w:highlight w:val="none"/>
          <w:lang w:val="en-US" w:eastAsia="zh-CN"/>
        </w:rPr>
        <w:t>金12银11铜</w:t>
      </w:r>
      <w:r>
        <w:rPr>
          <w:rFonts w:hint="eastAsia" w:ascii="仿宋" w:hAnsi="仿宋" w:eastAsia="仿宋" w:cs="仿宋"/>
          <w:sz w:val="28"/>
          <w:szCs w:val="28"/>
          <w:lang w:eastAsia="zh-CN"/>
        </w:rPr>
        <w:t>；</w:t>
      </w:r>
      <w:r>
        <w:rPr>
          <w:rFonts w:hint="eastAsia" w:ascii="仿宋" w:hAnsi="仿宋" w:eastAsia="仿宋" w:cs="仿宋"/>
          <w:sz w:val="28"/>
          <w:szCs w:val="28"/>
        </w:rPr>
        <w:t>不仅保障了国家</w:t>
      </w:r>
      <w:r>
        <w:rPr>
          <w:rFonts w:hint="eastAsia" w:ascii="仿宋" w:hAnsi="仿宋" w:eastAsia="仿宋" w:cs="仿宋"/>
          <w:sz w:val="28"/>
          <w:szCs w:val="28"/>
          <w:lang w:val="en-US" w:eastAsia="zh-CN"/>
        </w:rPr>
        <w:t>冬奥项目</w:t>
      </w:r>
      <w:r>
        <w:rPr>
          <w:rFonts w:hint="eastAsia" w:ascii="仿宋" w:hAnsi="仿宋" w:eastAsia="仿宋" w:cs="仿宋"/>
          <w:sz w:val="28"/>
          <w:szCs w:val="28"/>
        </w:rPr>
        <w:t>的巅峰战绩，更形成了支撑体育强国与健康中国建设的永久性战略能力。取得以下突破性成果：</w:t>
      </w:r>
    </w:p>
    <w:p w14:paraId="6253C2E2">
      <w:pPr>
        <w:ind w:firstLine="560" w:firstLineChars="200"/>
        <w:rPr>
          <w:rFonts w:hint="eastAsia" w:ascii="仿宋" w:hAnsi="仿宋" w:eastAsia="仿宋" w:cs="仿宋"/>
          <w:sz w:val="28"/>
          <w:szCs w:val="28"/>
        </w:rPr>
      </w:pPr>
      <w:r>
        <w:rPr>
          <w:rFonts w:hint="eastAsia" w:ascii="仿宋" w:hAnsi="仿宋" w:eastAsia="仿宋" w:cs="仿宋"/>
          <w:sz w:val="28"/>
          <w:szCs w:val="28"/>
        </w:rPr>
        <w:t>1.创立了新一代诊疗范式：</w:t>
      </w:r>
      <w:r>
        <w:rPr>
          <w:rFonts w:hint="eastAsia" w:ascii="仿宋" w:hAnsi="仿宋" w:eastAsia="仿宋" w:cs="仿宋"/>
          <w:sz w:val="28"/>
          <w:szCs w:val="28"/>
          <w:lang w:val="en-US" w:eastAsia="zh-CN"/>
        </w:rPr>
        <w:t>世界上</w:t>
      </w:r>
      <w:r>
        <w:rPr>
          <w:rFonts w:hint="eastAsia" w:ascii="仿宋" w:hAnsi="仿宋" w:eastAsia="仿宋" w:cs="仿宋"/>
          <w:sz w:val="28"/>
          <w:szCs w:val="28"/>
        </w:rPr>
        <w:t>首次实现</w:t>
      </w:r>
      <w:r>
        <w:rPr>
          <w:rFonts w:hint="eastAsia" w:ascii="仿宋" w:hAnsi="仿宋" w:eastAsia="仿宋" w:cs="仿宋"/>
          <w:sz w:val="28"/>
          <w:szCs w:val="28"/>
          <w:lang w:val="en-US" w:eastAsia="zh-CN"/>
        </w:rPr>
        <w:t>了</w:t>
      </w:r>
      <w:r>
        <w:rPr>
          <w:rFonts w:hint="eastAsia" w:ascii="仿宋" w:hAnsi="仿宋" w:eastAsia="仿宋" w:cs="仿宋"/>
          <w:sz w:val="28"/>
          <w:szCs w:val="28"/>
        </w:rPr>
        <w:t>中医证候与现代运动生物医学数据的算法级融合，创建了基于中西医多维数据融合的智能诊疗范式</w:t>
      </w:r>
      <w:r>
        <w:rPr>
          <w:rFonts w:hint="eastAsia" w:ascii="仿宋" w:hAnsi="仿宋" w:eastAsia="仿宋" w:cs="仿宋"/>
          <w:sz w:val="28"/>
          <w:szCs w:val="28"/>
          <w:lang w:eastAsia="zh-CN"/>
        </w:rPr>
        <w:t>，</w:t>
      </w:r>
      <w:r>
        <w:rPr>
          <w:rFonts w:hint="eastAsia" w:ascii="仿宋" w:hAnsi="仿宋" w:eastAsia="仿宋" w:cs="仿宋"/>
          <w:sz w:val="28"/>
          <w:szCs w:val="28"/>
        </w:rPr>
        <w:t>构建了超250名冬奥运动员的伤病数据库，形成了冬季项目运动员数字化监测系统</w:t>
      </w:r>
      <w:r>
        <w:rPr>
          <w:rFonts w:hint="eastAsia" w:ascii="仿宋" w:hAnsi="仿宋" w:eastAsia="仿宋" w:cs="仿宋"/>
          <w:sz w:val="28"/>
          <w:szCs w:val="28"/>
          <w:lang w:val="en-US" w:eastAsia="zh-CN"/>
        </w:rPr>
        <w:t>和</w:t>
      </w:r>
      <w:r>
        <w:rPr>
          <w:rFonts w:hint="eastAsia" w:ascii="仿宋" w:hAnsi="仿宋" w:eastAsia="仿宋" w:cs="仿宋"/>
          <w:sz w:val="28"/>
          <w:szCs w:val="28"/>
        </w:rPr>
        <w:t>系列方案；首创</w:t>
      </w:r>
      <w:r>
        <w:rPr>
          <w:rFonts w:hint="eastAsia" w:ascii="仿宋" w:hAnsi="仿宋" w:eastAsia="仿宋" w:cs="仿宋"/>
          <w:sz w:val="28"/>
          <w:szCs w:val="28"/>
          <w:lang w:val="en-US" w:eastAsia="zh-CN"/>
        </w:rPr>
        <w:t>了</w:t>
      </w:r>
      <w:r>
        <w:rPr>
          <w:rFonts w:hint="eastAsia" w:ascii="仿宋" w:hAnsi="仿宋" w:eastAsia="仿宋" w:cs="仿宋"/>
          <w:sz w:val="28"/>
          <w:szCs w:val="28"/>
        </w:rPr>
        <w:t>“西医指标与中医证候相结合”的疲劳评估双轨模型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建立</w:t>
      </w:r>
      <w:r>
        <w:rPr>
          <w:rFonts w:hint="eastAsia" w:ascii="仿宋" w:hAnsi="仿宋" w:eastAsia="仿宋" w:cs="仿宋"/>
          <w:sz w:val="28"/>
          <w:szCs w:val="28"/>
        </w:rPr>
        <w:t>了“生理疲劳-运动性疲劳-疲劳相关疾病”三级诊断标准与重返赛场评价体系。将国家队</w:t>
      </w:r>
      <w:r>
        <w:rPr>
          <w:rFonts w:hint="eastAsia" w:ascii="仿宋" w:hAnsi="仿宋" w:eastAsia="仿宋" w:cs="仿宋"/>
          <w:sz w:val="28"/>
          <w:szCs w:val="28"/>
          <w:lang w:val="en-US" w:eastAsia="zh-CN"/>
        </w:rPr>
        <w:t>医务</w:t>
      </w:r>
      <w:r>
        <w:rPr>
          <w:rFonts w:hint="eastAsia" w:ascii="仿宋" w:hAnsi="仿宋" w:eastAsia="仿宋" w:cs="仿宋"/>
          <w:sz w:val="28"/>
          <w:szCs w:val="28"/>
        </w:rPr>
        <w:t>保障从经验传承带入精准科学时代，</w:t>
      </w:r>
      <w:r>
        <w:rPr>
          <w:rFonts w:hint="eastAsia" w:ascii="仿宋" w:hAnsi="仿宋" w:eastAsia="仿宋" w:cs="仿宋"/>
          <w:sz w:val="28"/>
          <w:szCs w:val="28"/>
          <w:lang w:val="en-US" w:eastAsia="zh-CN"/>
        </w:rPr>
        <w:t>成果</w:t>
      </w:r>
      <w:r>
        <w:rPr>
          <w:rFonts w:hint="eastAsia" w:ascii="仿宋" w:hAnsi="仿宋" w:eastAsia="仿宋" w:cs="仿宋"/>
          <w:sz w:val="28"/>
          <w:szCs w:val="28"/>
        </w:rPr>
        <w:t>被数十支冬奥/冬残奥项目的国家队采纳。</w:t>
      </w:r>
    </w:p>
    <w:p w14:paraId="1A90F9B2">
      <w:pPr>
        <w:ind w:firstLine="560" w:firstLineChars="200"/>
        <w:rPr>
          <w:rFonts w:hint="eastAsia" w:ascii="仿宋" w:hAnsi="仿宋" w:eastAsia="仿宋" w:cs="仿宋"/>
          <w:sz w:val="28"/>
          <w:szCs w:val="28"/>
        </w:rPr>
      </w:pPr>
      <w:r>
        <w:rPr>
          <w:rFonts w:hint="eastAsia" w:ascii="仿宋" w:hAnsi="仿宋" w:eastAsia="仿宋" w:cs="仿宋"/>
          <w:sz w:val="28"/>
          <w:szCs w:val="28"/>
        </w:rPr>
        <w:t>2.输出了标志性技术方案：构建了“需求-临床-科研-规范”的全链条组织模式，确认了三类四项</w:t>
      </w:r>
      <w:r>
        <w:rPr>
          <w:rFonts w:hint="eastAsia" w:ascii="仿宋" w:hAnsi="仿宋" w:eastAsia="仿宋" w:cs="仿宋"/>
          <w:sz w:val="28"/>
          <w:szCs w:val="28"/>
          <w:lang w:val="en-US" w:eastAsia="zh-CN"/>
        </w:rPr>
        <w:t>冬奥</w:t>
      </w:r>
      <w:r>
        <w:rPr>
          <w:rFonts w:hint="eastAsia" w:ascii="仿宋" w:hAnsi="仿宋" w:eastAsia="仿宋" w:cs="仿宋"/>
          <w:sz w:val="28"/>
          <w:szCs w:val="28"/>
        </w:rPr>
        <w:t>项目的疲劳预警关键窗口期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建立</w:t>
      </w:r>
      <w:r>
        <w:rPr>
          <w:rFonts w:hint="eastAsia" w:ascii="仿宋" w:hAnsi="仿宋" w:eastAsia="仿宋" w:cs="仿宋"/>
          <w:sz w:val="28"/>
          <w:szCs w:val="28"/>
          <w:lang w:eastAsia="zh-CN"/>
        </w:rPr>
        <w:t>了损伤预测、疗效评价及重返赛场评估的分析模型；</w:t>
      </w:r>
      <w:r>
        <w:rPr>
          <w:rFonts w:hint="eastAsia" w:ascii="仿宋" w:hAnsi="仿宋" w:eastAsia="仿宋" w:cs="仿宋"/>
          <w:sz w:val="28"/>
          <w:szCs w:val="28"/>
        </w:rPr>
        <w:t>研发了</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lang w:val="en-US" w:eastAsia="zh-CN"/>
        </w:rPr>
        <w:t>种</w:t>
      </w:r>
      <w:r>
        <w:rPr>
          <w:rFonts w:hint="eastAsia" w:ascii="仿宋" w:hAnsi="仿宋" w:eastAsia="仿宋" w:cs="仿宋"/>
          <w:sz w:val="28"/>
          <w:szCs w:val="28"/>
        </w:rPr>
        <w:t>便携式</w:t>
      </w:r>
      <w:r>
        <w:rPr>
          <w:rFonts w:hint="eastAsia" w:ascii="仿宋" w:hAnsi="仿宋" w:eastAsia="仿宋" w:cs="仿宋"/>
          <w:sz w:val="28"/>
          <w:szCs w:val="28"/>
          <w:lang w:val="en-US" w:eastAsia="zh-CN"/>
        </w:rPr>
        <w:t>中西医诊疗</w:t>
      </w:r>
      <w:r>
        <w:rPr>
          <w:rFonts w:hint="eastAsia" w:ascii="仿宋" w:hAnsi="仿宋" w:eastAsia="仿宋" w:cs="仿宋"/>
          <w:sz w:val="28"/>
          <w:szCs w:val="28"/>
        </w:rPr>
        <w:t>专用工具</w:t>
      </w:r>
      <w:r>
        <w:rPr>
          <w:rFonts w:hint="eastAsia" w:ascii="仿宋" w:hAnsi="仿宋" w:eastAsia="仿宋" w:cs="仿宋"/>
          <w:sz w:val="28"/>
          <w:szCs w:val="28"/>
          <w:lang w:eastAsia="zh-CN"/>
        </w:rPr>
        <w:t>；</w:t>
      </w:r>
      <w:r>
        <w:rPr>
          <w:rFonts w:hint="eastAsia" w:ascii="仿宋" w:hAnsi="仿宋" w:eastAsia="仿宋" w:cs="仿宋"/>
          <w:sz w:val="28"/>
          <w:szCs w:val="28"/>
        </w:rPr>
        <w:t>形成</w:t>
      </w:r>
      <w:r>
        <w:rPr>
          <w:rFonts w:hint="eastAsia" w:ascii="仿宋" w:hAnsi="仿宋" w:eastAsia="仿宋" w:cs="仿宋"/>
          <w:sz w:val="28"/>
          <w:szCs w:val="28"/>
          <w:lang w:val="en-US" w:eastAsia="zh-CN"/>
        </w:rPr>
        <w:t>了</w:t>
      </w:r>
      <w:r>
        <w:rPr>
          <w:rFonts w:hint="eastAsia" w:ascii="仿宋" w:hAnsi="仿宋" w:eastAsia="仿宋" w:cs="仿宋"/>
          <w:sz w:val="28"/>
          <w:szCs w:val="28"/>
        </w:rPr>
        <w:t>覆盖防护、治疗、康复、训练全链条的13种标准化方案与27种</w:t>
      </w:r>
      <w:r>
        <w:rPr>
          <w:rFonts w:hint="eastAsia" w:ascii="仿宋" w:hAnsi="仿宋" w:eastAsia="仿宋" w:cs="仿宋"/>
          <w:sz w:val="28"/>
          <w:szCs w:val="28"/>
          <w:lang w:val="en-US" w:eastAsia="zh-CN"/>
        </w:rPr>
        <w:t>中西医</w:t>
      </w:r>
      <w:r>
        <w:rPr>
          <w:rFonts w:hint="eastAsia" w:ascii="仿宋" w:hAnsi="仿宋" w:eastAsia="仿宋" w:cs="仿宋"/>
          <w:sz w:val="28"/>
          <w:szCs w:val="28"/>
        </w:rPr>
        <w:t>康复技术规范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通过</w:t>
      </w:r>
      <w:r>
        <w:rPr>
          <w:rFonts w:hint="eastAsia" w:ascii="仿宋" w:hAnsi="仿宋" w:eastAsia="仿宋" w:cs="仿宋"/>
          <w:sz w:val="28"/>
          <w:szCs w:val="28"/>
        </w:rPr>
        <w:t>推动软硬件工具与标准体系协同落地，实现了从技术应用到规则主导的根本性跨越</w:t>
      </w:r>
      <w:r>
        <w:rPr>
          <w:rFonts w:hint="eastAsia" w:ascii="仿宋" w:hAnsi="仿宋" w:eastAsia="仿宋" w:cs="仿宋"/>
          <w:sz w:val="28"/>
          <w:szCs w:val="28"/>
          <w:lang w:val="en-US" w:eastAsia="zh-CN"/>
        </w:rPr>
        <w:t>和</w:t>
      </w:r>
      <w:r>
        <w:rPr>
          <w:rFonts w:hint="eastAsia" w:ascii="仿宋" w:hAnsi="仿宋" w:eastAsia="仿宋" w:cs="仿宋"/>
          <w:sz w:val="28"/>
          <w:szCs w:val="28"/>
        </w:rPr>
        <w:t>服务国家战略的完整中国方案。</w:t>
      </w:r>
    </w:p>
    <w:p w14:paraId="45A28744">
      <w:pPr>
        <w:ind w:firstLine="560" w:firstLineChars="200"/>
        <w:rPr>
          <w:rFonts w:hint="eastAsia" w:ascii="仿宋" w:hAnsi="仿宋" w:eastAsia="仿宋" w:cs="仿宋"/>
          <w:sz w:val="28"/>
          <w:szCs w:val="28"/>
        </w:rPr>
      </w:pPr>
      <w:r>
        <w:rPr>
          <w:rFonts w:hint="eastAsia" w:ascii="仿宋" w:hAnsi="仿宋" w:eastAsia="仿宋" w:cs="仿宋"/>
          <w:sz w:val="28"/>
          <w:szCs w:val="28"/>
        </w:rPr>
        <w:t>3.构建了可持续转化生态：首创</w:t>
      </w:r>
      <w:r>
        <w:rPr>
          <w:rFonts w:hint="eastAsia" w:ascii="仿宋" w:hAnsi="仿宋" w:eastAsia="仿宋" w:cs="仿宋"/>
          <w:sz w:val="28"/>
          <w:szCs w:val="28"/>
          <w:lang w:val="en-US" w:eastAsia="zh-CN"/>
        </w:rPr>
        <w:t>了</w:t>
      </w:r>
      <w:r>
        <w:rPr>
          <w:rFonts w:hint="eastAsia" w:ascii="仿宋" w:hAnsi="仿宋" w:eastAsia="仿宋" w:cs="仿宋"/>
          <w:sz w:val="28"/>
          <w:szCs w:val="28"/>
        </w:rPr>
        <w:t>“医、研、教、普”四位一体生态化模式，搭建了</w:t>
      </w:r>
      <w:r>
        <w:rPr>
          <w:rFonts w:hint="eastAsia" w:ascii="仿宋" w:hAnsi="仿宋" w:eastAsia="仿宋" w:cs="仿宋"/>
          <w:sz w:val="28"/>
          <w:szCs w:val="28"/>
          <w:lang w:val="en-US" w:eastAsia="zh-CN"/>
        </w:rPr>
        <w:t>141家成员单位的</w:t>
      </w:r>
      <w:r>
        <w:rPr>
          <w:rFonts w:hint="eastAsia" w:ascii="仿宋" w:hAnsi="仿宋" w:eastAsia="仿宋" w:cs="仿宋"/>
          <w:sz w:val="28"/>
          <w:szCs w:val="28"/>
        </w:rPr>
        <w:t>“中医康复专科联盟”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重</w:t>
      </w:r>
      <w:r>
        <w:rPr>
          <w:rFonts w:hint="eastAsia" w:ascii="仿宋" w:hAnsi="仿宋" w:eastAsia="仿宋" w:cs="仿宋"/>
          <w:sz w:val="28"/>
          <w:szCs w:val="28"/>
          <w:lang w:eastAsia="zh-CN"/>
        </w:rPr>
        <w:t>构了</w:t>
      </w:r>
      <w:r>
        <w:rPr>
          <w:rFonts w:hint="eastAsia" w:ascii="仿宋" w:hAnsi="仿宋" w:eastAsia="仿宋" w:cs="仿宋"/>
          <w:sz w:val="28"/>
          <w:szCs w:val="28"/>
          <w:lang w:val="en-US" w:eastAsia="zh-CN"/>
        </w:rPr>
        <w:t>包含80余台大型科研仪器集群的</w:t>
      </w:r>
      <w:r>
        <w:rPr>
          <w:rFonts w:hint="eastAsia" w:ascii="仿宋" w:hAnsi="仿宋" w:eastAsia="仿宋" w:cs="仿宋"/>
          <w:sz w:val="28"/>
          <w:szCs w:val="28"/>
          <w:lang w:eastAsia="zh-CN"/>
        </w:rPr>
        <w:t>“</w:t>
      </w:r>
      <w:r>
        <w:rPr>
          <w:rFonts w:hint="eastAsia" w:ascii="仿宋" w:hAnsi="仿宋" w:eastAsia="仿宋" w:cs="仿宋"/>
          <w:sz w:val="28"/>
          <w:szCs w:val="28"/>
        </w:rPr>
        <w:t>运动医学四川省重点实验室</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组建了以“国家队医摇篮”为根基的奥运医疗保障团队和运行培训机制</w:t>
      </w:r>
      <w:r>
        <w:rPr>
          <w:rFonts w:hint="eastAsia" w:ascii="仿宋" w:hAnsi="仿宋" w:eastAsia="仿宋" w:cs="仿宋"/>
          <w:sz w:val="28"/>
          <w:szCs w:val="28"/>
          <w:lang w:eastAsia="zh-CN"/>
        </w:rPr>
        <w:t>；</w:t>
      </w:r>
      <w:r>
        <w:rPr>
          <w:rFonts w:hint="eastAsia" w:ascii="仿宋" w:hAnsi="仿宋" w:eastAsia="仿宋" w:cs="仿宋"/>
          <w:sz w:val="28"/>
          <w:szCs w:val="28"/>
        </w:rPr>
        <w:t>设立了国家级“体医融合科普基地”</w:t>
      </w:r>
      <w:r>
        <w:rPr>
          <w:rFonts w:hint="eastAsia" w:ascii="仿宋" w:hAnsi="仿宋" w:eastAsia="仿宋" w:cs="仿宋"/>
          <w:sz w:val="28"/>
          <w:szCs w:val="28"/>
          <w:lang w:eastAsia="zh-CN"/>
        </w:rPr>
        <w:t>。</w:t>
      </w:r>
      <w:r>
        <w:rPr>
          <w:rFonts w:hint="eastAsia" w:ascii="仿宋" w:hAnsi="仿宋" w:eastAsia="仿宋" w:cs="仿宋"/>
          <w:sz w:val="28"/>
          <w:szCs w:val="28"/>
        </w:rPr>
        <w:t>形成</w:t>
      </w:r>
      <w:r>
        <w:rPr>
          <w:rFonts w:hint="eastAsia" w:ascii="仿宋" w:hAnsi="仿宋" w:eastAsia="仿宋" w:cs="仿宋"/>
          <w:sz w:val="28"/>
          <w:szCs w:val="28"/>
          <w:lang w:val="en-US" w:eastAsia="zh-CN"/>
        </w:rPr>
        <w:t>了</w:t>
      </w:r>
      <w:r>
        <w:rPr>
          <w:rFonts w:hint="eastAsia" w:ascii="仿宋" w:hAnsi="仿宋" w:eastAsia="仿宋" w:cs="仿宋"/>
          <w:sz w:val="28"/>
          <w:szCs w:val="28"/>
        </w:rPr>
        <w:t>可复制、可持续的体医融合转化范式，系统破解了奥运科技成果“赛时热、赛后冷”的世界性难题。</w:t>
      </w:r>
    </w:p>
    <w:p w14:paraId="0DB1F202">
      <w:pPr>
        <w:ind w:firstLine="560" w:firstLineChars="200"/>
        <w:rPr>
          <w:rFonts w:hint="default"/>
          <w:lang w:val="en-US" w:eastAsia="zh-CN"/>
        </w:rPr>
      </w:pPr>
      <w:r>
        <w:rPr>
          <w:rFonts w:hint="eastAsia" w:ascii="仿宋" w:hAnsi="仿宋" w:eastAsia="仿宋" w:cs="仿宋"/>
          <w:sz w:val="28"/>
          <w:szCs w:val="28"/>
        </w:rPr>
        <w:t>成果直接应用于北京冬奥会与冬残奥会保障，</w:t>
      </w:r>
      <w:r>
        <w:rPr>
          <w:rFonts w:hint="eastAsia" w:ascii="仿宋" w:hAnsi="仿宋" w:eastAsia="仿宋" w:cs="仿宋"/>
          <w:sz w:val="28"/>
          <w:szCs w:val="28"/>
          <w:lang w:val="en-US" w:eastAsia="zh-CN"/>
        </w:rPr>
        <w:t>助力</w:t>
      </w:r>
      <w:r>
        <w:rPr>
          <w:rFonts w:hint="eastAsia" w:ascii="仿宋" w:hAnsi="仿宋" w:eastAsia="仿宋" w:cs="仿宋"/>
          <w:sz w:val="28"/>
          <w:szCs w:val="28"/>
        </w:rPr>
        <w:t>冬奥运动员损伤发病率下降27.04%，中重度损伤发生率降低68.48%，运动员重返赛场比例提升约50%</w:t>
      </w:r>
      <w:r>
        <w:rPr>
          <w:rFonts w:hint="eastAsia" w:ascii="仿宋" w:hAnsi="仿宋" w:eastAsia="仿宋" w:cs="仿宋"/>
          <w:sz w:val="28"/>
          <w:szCs w:val="28"/>
          <w:lang w:eastAsia="zh-CN"/>
        </w:rPr>
        <w:t>；</w:t>
      </w:r>
      <w:r>
        <w:rPr>
          <w:rFonts w:hint="eastAsia" w:ascii="仿宋" w:hAnsi="仿宋" w:eastAsia="仿宋" w:cs="仿宋"/>
          <w:sz w:val="28"/>
          <w:szCs w:val="28"/>
        </w:rPr>
        <w:t>冬残奥运动员运动损伤发生率整体下降50%、重大疾病发生率低于20%，伤病防控</w:t>
      </w:r>
      <w:r>
        <w:rPr>
          <w:rFonts w:hint="eastAsia" w:ascii="仿宋" w:hAnsi="仿宋" w:eastAsia="仿宋" w:cs="仿宋"/>
          <w:sz w:val="28"/>
          <w:szCs w:val="28"/>
          <w:lang w:val="en-US" w:eastAsia="zh-CN"/>
        </w:rPr>
        <w:t>的</w:t>
      </w:r>
      <w:r>
        <w:rPr>
          <w:rFonts w:hint="eastAsia" w:ascii="仿宋" w:hAnsi="仿宋" w:eastAsia="仿宋" w:cs="仿宋"/>
          <w:sz w:val="28"/>
          <w:szCs w:val="28"/>
        </w:rPr>
        <w:t>平均康复周期显著缩短</w:t>
      </w:r>
      <w:r>
        <w:rPr>
          <w:rFonts w:hint="eastAsia" w:ascii="仿宋" w:hAnsi="仿宋" w:eastAsia="仿宋" w:cs="仿宋"/>
          <w:sz w:val="28"/>
          <w:szCs w:val="28"/>
          <w:lang w:eastAsia="zh-CN"/>
        </w:rPr>
        <w:t>，</w:t>
      </w:r>
      <w:r>
        <w:rPr>
          <w:rFonts w:hint="eastAsia" w:ascii="仿宋" w:hAnsi="仿宋" w:eastAsia="仿宋" w:cs="仿宋"/>
          <w:sz w:val="28"/>
          <w:szCs w:val="28"/>
        </w:rPr>
        <w:t>服务满意率超90%</w:t>
      </w:r>
      <w:r>
        <w:rPr>
          <w:rFonts w:hint="eastAsia" w:ascii="仿宋" w:hAnsi="仿宋" w:eastAsia="仿宋" w:cs="仿宋"/>
          <w:sz w:val="28"/>
          <w:szCs w:val="28"/>
          <w:lang w:eastAsia="zh-CN"/>
        </w:rPr>
        <w:t>。</w:t>
      </w:r>
      <w:r>
        <w:rPr>
          <w:rFonts w:hint="eastAsia" w:ascii="仿宋" w:hAnsi="仿宋" w:eastAsia="仿宋" w:cs="仿宋"/>
          <w:sz w:val="28"/>
          <w:szCs w:val="28"/>
        </w:rPr>
        <w:t>成果发表相关科研论文（出版专著）</w:t>
      </w:r>
      <w:r>
        <w:rPr>
          <w:rFonts w:hint="eastAsia" w:ascii="仿宋" w:hAnsi="仿宋" w:eastAsia="仿宋" w:cs="仿宋"/>
          <w:sz w:val="28"/>
          <w:szCs w:val="28"/>
          <w:lang w:val="en-US" w:eastAsia="zh-CN"/>
        </w:rPr>
        <w:t>80</w:t>
      </w:r>
      <w:r>
        <w:rPr>
          <w:rFonts w:hint="eastAsia" w:ascii="仿宋" w:hAnsi="仿宋" w:eastAsia="仿宋" w:cs="仿宋"/>
          <w:sz w:val="28"/>
          <w:szCs w:val="28"/>
          <w:highlight w:val="none"/>
        </w:rPr>
        <w:t>篇/部，发明专利、实用新型专利</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计算机软著权19</w:t>
      </w:r>
      <w:r>
        <w:rPr>
          <w:rFonts w:hint="eastAsia" w:ascii="仿宋" w:hAnsi="仿宋" w:eastAsia="仿宋" w:cs="仿宋"/>
          <w:sz w:val="28"/>
          <w:szCs w:val="28"/>
          <w:highlight w:val="none"/>
        </w:rPr>
        <w:t>项，</w:t>
      </w:r>
      <w:r>
        <w:rPr>
          <w:rFonts w:hint="eastAsia" w:ascii="仿宋" w:hAnsi="仿宋" w:eastAsia="仿宋" w:cs="仿宋"/>
          <w:sz w:val="28"/>
          <w:szCs w:val="28"/>
          <w:highlight w:val="none"/>
          <w:lang w:val="en-US" w:eastAsia="zh-CN"/>
        </w:rPr>
        <w:t>制订共识标准1项，</w:t>
      </w:r>
      <w:r>
        <w:rPr>
          <w:rFonts w:hint="eastAsia" w:ascii="仿宋" w:hAnsi="仿宋" w:eastAsia="仿宋" w:cs="仿宋"/>
          <w:sz w:val="28"/>
          <w:szCs w:val="28"/>
          <w:highlight w:val="none"/>
        </w:rPr>
        <w:t>取得新技术方法25个，操作手册2部。培养高层次人才</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名，获批省专家工作站和省名中医工作室各1个，获先进集体、先进个人5 项，获四川省教学成果奖2项，获批奥运科技攻关及医疗保障服务项目</w:t>
      </w:r>
      <w:r>
        <w:rPr>
          <w:rFonts w:hint="eastAsia" w:ascii="仿宋" w:hAnsi="仿宋" w:eastAsia="仿宋" w:cs="仿宋"/>
          <w:sz w:val="28"/>
          <w:szCs w:val="28"/>
          <w:highlight w:val="none"/>
          <w:lang w:val="en-US" w:eastAsia="zh-CN"/>
        </w:rPr>
        <w:t>56</w:t>
      </w:r>
      <w:r>
        <w:rPr>
          <w:rFonts w:hint="eastAsia" w:ascii="仿宋" w:hAnsi="仿宋" w:eastAsia="仿宋" w:cs="仿宋"/>
          <w:sz w:val="28"/>
          <w:szCs w:val="28"/>
          <w:highlight w:val="none"/>
        </w:rPr>
        <w:t xml:space="preserve">项，获得经费 </w:t>
      </w:r>
      <w:r>
        <w:rPr>
          <w:rFonts w:hint="eastAsia" w:ascii="仿宋" w:hAnsi="仿宋" w:eastAsia="仿宋" w:cs="仿宋"/>
          <w:sz w:val="28"/>
          <w:szCs w:val="28"/>
          <w:highlight w:val="none"/>
          <w:lang w:val="en-US" w:eastAsia="zh-CN"/>
        </w:rPr>
        <w:t>500</w:t>
      </w:r>
      <w:r>
        <w:rPr>
          <w:rFonts w:hint="eastAsia" w:ascii="仿宋" w:hAnsi="仿宋" w:eastAsia="仿宋" w:cs="仿宋"/>
          <w:sz w:val="28"/>
          <w:szCs w:val="28"/>
          <w:highlight w:val="none"/>
        </w:rPr>
        <w:t>0余万元，成果</w:t>
      </w:r>
      <w:r>
        <w:rPr>
          <w:rFonts w:hint="eastAsia" w:ascii="仿宋" w:hAnsi="仿宋" w:eastAsia="仿宋" w:cs="仿宋"/>
          <w:sz w:val="28"/>
          <w:szCs w:val="28"/>
          <w:highlight w:val="none"/>
          <w:lang w:val="en-US" w:eastAsia="zh-CN"/>
        </w:rPr>
        <w:t>推广获中央电视台、中央广播电视总台、人民日报等20余家权威媒体报道</w:t>
      </w:r>
      <w:r>
        <w:rPr>
          <w:rFonts w:hint="eastAsia" w:ascii="仿宋" w:hAnsi="仿宋" w:eastAsia="仿宋" w:cs="仿宋"/>
          <w:sz w:val="28"/>
          <w:szCs w:val="28"/>
        </w:rPr>
        <w:t>。项目成果产生重大社会效益与行业引领效应，不仅保障了国家奥运战略的圆满实现，更形成了可推广、可持续的国家运动健康保障体系雏形，是</w:t>
      </w:r>
      <w:r>
        <w:rPr>
          <w:rFonts w:hint="eastAsia" w:ascii="仿宋" w:hAnsi="仿宋" w:eastAsia="仿宋" w:cs="仿宋"/>
          <w:sz w:val="28"/>
          <w:szCs w:val="28"/>
          <w:lang w:val="en-US" w:eastAsia="zh-CN"/>
        </w:rPr>
        <w:t>体医</w:t>
      </w:r>
      <w:r>
        <w:rPr>
          <w:rFonts w:hint="eastAsia" w:ascii="仿宋" w:hAnsi="仿宋" w:eastAsia="仿宋" w:cs="仿宋"/>
          <w:sz w:val="28"/>
          <w:szCs w:val="28"/>
        </w:rPr>
        <w:t>跨界融合、服务</w:t>
      </w:r>
      <w:r>
        <w:rPr>
          <w:rFonts w:hint="eastAsia" w:ascii="仿宋" w:hAnsi="仿宋" w:eastAsia="仿宋" w:cs="仿宋"/>
          <w:sz w:val="28"/>
          <w:szCs w:val="28"/>
          <w:lang w:val="en-US" w:eastAsia="zh-CN"/>
        </w:rPr>
        <w:t>国家战略</w:t>
      </w:r>
      <w:r>
        <w:rPr>
          <w:rFonts w:hint="eastAsia" w:ascii="仿宋" w:hAnsi="仿宋" w:eastAsia="仿宋" w:cs="仿宋"/>
          <w:sz w:val="28"/>
          <w:szCs w:val="28"/>
        </w:rPr>
        <w:t>的</w:t>
      </w:r>
      <w:r>
        <w:rPr>
          <w:rFonts w:hint="eastAsia" w:ascii="仿宋" w:hAnsi="仿宋" w:eastAsia="仿宋" w:cs="仿宋"/>
          <w:sz w:val="28"/>
          <w:szCs w:val="28"/>
          <w:lang w:val="en-US" w:eastAsia="zh-CN"/>
        </w:rPr>
        <w:t>系统集成性</w:t>
      </w:r>
      <w:r>
        <w:rPr>
          <w:rFonts w:hint="eastAsia" w:ascii="仿宋" w:hAnsi="仿宋" w:eastAsia="仿宋" w:cs="仿宋"/>
          <w:sz w:val="28"/>
          <w:szCs w:val="28"/>
        </w:rPr>
        <w:t>成就。</w:t>
      </w:r>
    </w:p>
    <w:p w14:paraId="568D3F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p>
    <w:p w14:paraId="19D9B3F6">
      <w:pPr>
        <w:pStyle w:val="5"/>
        <w:spacing w:after="120" w:afterLines="50" w:line="460" w:lineRule="exact"/>
        <w:ind w:firstLine="0" w:firstLineChars="0"/>
        <w:jc w:val="both"/>
        <w:outlineLvl w:val="1"/>
        <w:rPr>
          <w:rFonts w:hint="eastAsia" w:ascii="Times New Roman" w:hAnsi="Times New Roman" w:eastAsia="方正小标宋简体"/>
          <w:iCs/>
          <w:color w:val="000000"/>
          <w:kern w:val="2"/>
          <w:sz w:val="21"/>
          <w:lang w:eastAsia="zh-CN"/>
        </w:rPr>
      </w:pPr>
      <w:r>
        <w:rPr>
          <w:rStyle w:val="16"/>
          <w:rFonts w:hint="eastAsia" w:eastAsia="方正小标宋简体"/>
          <w:color w:val="000000"/>
          <w:lang w:val="en-US" w:eastAsia="zh-CN"/>
        </w:rPr>
        <w:t>重大突破性成果</w:t>
      </w:r>
      <w:r>
        <w:rPr>
          <w:rStyle w:val="16"/>
          <w:rFonts w:hint="eastAsia" w:eastAsia="方正小标宋简体"/>
          <w:color w:val="000000"/>
          <w:lang w:eastAsia="zh-CN"/>
        </w:rPr>
        <w:t>：</w:t>
      </w:r>
    </w:p>
    <w:p w14:paraId="7436550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
          <w:bCs/>
          <w:sz w:val="28"/>
          <w:szCs w:val="28"/>
          <w:highlight w:val="none"/>
        </w:rPr>
        <w:t>首创</w:t>
      </w:r>
      <w:r>
        <w:rPr>
          <w:rFonts w:hint="eastAsia" w:ascii="仿宋" w:hAnsi="仿宋" w:eastAsia="仿宋" w:cs="仿宋"/>
          <w:sz w:val="28"/>
          <w:szCs w:val="28"/>
          <w:highlight w:val="none"/>
        </w:rPr>
        <w:t>了服务国家奥运战略的中西医结合“需求-临床-科研-规范”全链条组织模式，丰富了“需求牵引、协同响应”的有组织科研制度范本并引领行业规则主导权。</w:t>
      </w:r>
    </w:p>
    <w:p w14:paraId="4DC0F5D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首创了“需求-临床-科研-规范”全链条中西医结合冬奥医务制度模式。构建了需求牵引的医务协同模式，围绕运动员伤病防治与健康保障需求，整合中西医资源，构建“常驻队医监控—专家巡诊—多学科会诊”三级协同体系，实现机能动态评估、负荷监控与康复管理，提升医疗响应与干预精度；创立了防治康训结合的临床应用模式，建立运动员伤病“防治康训”全链条整合路径，以队医为核心，协同多学科专家开展巡诊、会诊与个性化康复，推动早期识别与系统干预，实现防治康训一体化，加速运动员重返赛场；形成了项目定制化的科研服务模式，以队医管理科为枢纽，协助科研团队开展课题申报、数据采集与项目实施，建立标准化伤病数据库，推动临床数据向科研转化，并将成果反馈于训练监控、疲劳恢复与伤病预防，提升运动医疗服务科学性；确立了涵盖全过程管理的规范化制度模式，确立运动医疗制度与流程，完善队医注册、培训、考核与持续教育机制，通过制度化、标准化管理，实现全过程质量控制，为高水平医疗保障提供体系支撑。（2）创新了以国家战略和重大任务为导向的中西医结合科研攻关模式。团队贯彻落实总书记关于冰雪运动员安全健康与伤病防治重要指示，响应中医药传承创新战略，面向体育强国与新质生产力培育，遵照体育总局冬运中心关于冬奥医疗保障机制建设部署，聚焦国家队国际赛事备战需求，开展了以系列高水平项目为依托的相关研究。团队承担国家科技部“科技冬奥重点专项”课题两项，冬残奥课题1项。构建了超250名冬奥运动员的伤病数据库，形成了冬季项目运动员数字化监测系统；形成了涵盖从热身防护、损伤康复、疲劳消除及冬残奥运动员残肢保护在内的系列方案；创建了“生理疲劳-运动性疲劳-疲劳相关疾病”三级诊断标准与重返赛场评价体系。成果直接应用于北京冬奥会与冬残奥会保障，实现了冬奥运动员伤病发生率降低20%、重伤重返赛场比例提升40%，冬残奥运动员运动损伤发生率整体下降50%、重大疾病发生率低于20%的目标，服务满意率超过90%，产出操作手册2部、学术论文多篇。形成了系列标志性成果，是“需求牵引、协同响应”有组织科研范式的具体实践。（3）引领了奥运科医服务中西医结合方案的行业主导权。团队以服务国家奥运战略与践行“健康中国”全民健康目标为双重导向，形成了具有循证依据的专家共识和操作手册。精准对接奥运备战需求，为冬季项目运动员伤病预防、治疗、康复与训练建立了标准化技术方案。开展了循证依据梳理，提供了体医融合与健康干预的实践路径。通过承办省级体医融合学术会议引领专业建设，牵头国家体育总局重大科技创新项目，研发了融合郑氏中医运动医学流派技术与现代体能康复的体系。通过助力多支冬奥国家队取得佳绩，形成了学术、科研和实战验证的完整闭环。通过与多家单位达成战略合作，推动成果融入了公共卫生体系。通过承担国家体育科普基地，推动了竞技体育技术向全民健身与慢病防控转化，构建了服务“健康中国”的可持续生态网络，主导和推动了我国中西医结合运动医学的体系化建设与高质量发展。</w:t>
      </w:r>
    </w:p>
    <w:p w14:paraId="5EF6299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b/>
          <w:bCs/>
          <w:sz w:val="28"/>
          <w:szCs w:val="28"/>
          <w:highlight w:val="none"/>
        </w:rPr>
        <w:t>首创</w:t>
      </w:r>
      <w:r>
        <w:rPr>
          <w:rFonts w:hint="eastAsia" w:ascii="仿宋" w:hAnsi="仿宋" w:eastAsia="仿宋" w:cs="仿宋"/>
          <w:sz w:val="28"/>
          <w:szCs w:val="28"/>
          <w:highlight w:val="none"/>
        </w:rPr>
        <w:t>了“防治康训，数据赋能”的中西医结合运动伤病智能诊疗技术新体系，助推了国家队医疗保障从“经验依赖”到“精准科学”的时代跨越。</w:t>
      </w:r>
    </w:p>
    <w:p w14:paraId="78528BF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创新了具有项目特征的中西医结合防治康训技术体系。项目团队针对冬季项目高发损伤与疲劳问题，建立了贯通“预防—治疗—康复—训练”全链条的临床技术路径。依据项目特征形成了13种热身与防护技术的标准化方案，嵌入国家队日常训练；创新性融合郑氏推拿、运动针灸、中药与PRP治疗、关节灌注、智能生物力学矫正及现代理疗技术，形成了27种康复技术规范；将训练结合步态分析、弱链筛查等功能评估，制定了冬季专项化损伤风险图谱与康复方案。通过组建多学科残肢保护团队，形成了冬残奥运动员残肢保护个性化方案与资料库，通过温针、火针等中医技术配合定制化护具，有效降低了残肢对运动能力影响，护航重点运动员取得佳绩。如通过穴位按压与营养调理、助力张梦秋在北京冬残奥会收获2金3银；采用火针治疗14天、帮助左足跟严重挫裂伤伴感染运动员基本愈合。团队通过派驻队医长期驻队、组织专家开展巡诊，累计驻队服务超330周，为超过2300人次提供一线保障，技术体系安全与实效性得以验证。（2）构建了中西医数据结合、软硬件助力的数智化技术平台。团队围绕伤病风险预警、疲劳评估与重返赛场决策需求，建立了统一的数据采集与管理框架，整合运动生物力学、生理生化、训练负荷及中医诊察信息。基于运动员晨脉、CR-10评分持续监测数据，确认了速滑、高山滑雪冰球、雪车等三类四项冰雪项目的疲劳预警关键窗口期。首创“西医指标与中医证候相结合”的疲劳评估双轨模型，通过将Borg指数、晨脉、皮质醇等数据与中医“形体、脏腑、神志”疲劳分型结合，制定了冬季项目运动性疲劳诊断标准，实现了疲劳状态早期识别与个性化干预。构建了用于损伤预测、疗效评价及重返赛场评估的分析模型，研发了人体动作功能检测系统、便携式运动损伤诊断治疗工作站、便携式多功能中频理疗仪、腰背部电刺激护具等专用工具，推动了保障工作从经验判断向精准决策的转变。（3）验证了宏微观指标驱动的效果显著性技术方案。通过多组学分析低温环境下运动性疲劳的代谢特征，为疲劳分型与干预提供了直接证据。经研究PRP等治疗技术的制备参数、激活方式与生物学效应关系，揭示了其对多种炎症修复通路的调控作用，推动了运动伤病研究从主观经验向态靶结合的方向革新。基于上述机制认识的深化，该技术方案得以实现高效的临床转化：个体化康复干预使短道速滑运动员慢性腰痛的疼痛评分（VAS）平均下降近50%。伤病防控上，整体运动损伤发病率下降27.04%，中重度损伤发生率降低68.48%，运动员重返赛场比例提升约50%，平均康复周期显著缩短。疲劳管理上，越野滑雪运动员RPE≤3分的比例从0.13%升至94.26%，其队伍平均RPE从7分降至1–2分，运动员自觉疲劳程度大幅改善。整套体系显著提升了运动员的健康水平、训练适应性与竞技状态，为各项目国家队在北京冬奥会周期的科学备战提供了关键性科技与医疗支撑。</w:t>
      </w:r>
    </w:p>
    <w:p w14:paraId="08767A1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b/>
          <w:bCs/>
          <w:sz w:val="28"/>
          <w:szCs w:val="28"/>
          <w:highlight w:val="none"/>
        </w:rPr>
        <w:t>打造</w:t>
      </w:r>
      <w:r>
        <w:rPr>
          <w:rFonts w:hint="eastAsia" w:ascii="仿宋" w:hAnsi="仿宋" w:eastAsia="仿宋" w:cs="仿宋"/>
          <w:sz w:val="28"/>
          <w:szCs w:val="28"/>
          <w:highlight w:val="none"/>
        </w:rPr>
        <w:t>了世界首例“医、研、教、普”四位一体的体医融合可持续应用生态，化解了重大赛事科技成果“赛时热、赛后冷”的世界性转化难题。</w:t>
      </w:r>
    </w:p>
    <w:p w14:paraId="61EF940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搭建了以“临床专科联盟”为核心的辐射网。项目团队牵头成立了“中医康复专科联盟”，通过签署《战略合作框架协议》和《共建协议》实现了制度化运行机制。现成员单位141家，涵盖骨伤专科102家与中医康复专科81家，辐射吉林、云南、广西、贵州、甘肃、重庆及四川省内全部21个市（州），其中三级医院125家、二级医院49家，并包含23家技术指导单位；联盟2025年开展逾300场各类培训、义诊、适宜技术推广等活动，接收成员单位进修人员76人，签署双向转诊协议126份。（2）重构了以“省重点实验室”为驱动的创新核新。项目团队共建的“运动医学四川省重点实验室”以“体医融合”为特色，通过整合学科优势，构建了“医-药-体-工-智”多学科交叉创新平台，实现了“教学-科研-临床”一体化运行，形成了80余台大型仪器集群，实施了“双轨共享”管理，建立了中医临床生物样本库，整合了多所三甲医院及转化医学中心资源，形成了“人才-设备-数据-场地”协同支撑的科研资源共享体系。已承担国家重点研发计划“科技冬奥”项目4项、国家级科研项目10项、省部级项目44项，并作为四川省学生体质健康大数据研究与联合应用技术中心的承担单位，构建了覆盖全省的学生体质健康监测网络。（3）培养了以“国家队医摇篮”为根基的人才源。团队组建了奥运医疗保障团队和稳定的运行培训机制。近三年内，团队举办“运动是良医”师资培训班4期、培训教师400余人次，运动生理师认证培训4场、培训100余人次，运动处方健康师培训7场、培训400余人次，全国退役运动员转型初级运动防护师培训班4场、768学时，被誉为“队医的摇篮”，多次受到权威媒体报道。团队依托国家中医应急救援中心，牵头召开了四川省中医药发展促进会应急专委会学术年会，23人参与保障成都世运会，24人编入预备役野战医院。（4）以“科普基地”为依托的转化器。项目团队设立了国家级“体医融合科普基地”，开展了80余场进机关、企业、农村、社区、学校的“五进”特色科普活动，助力“健康中国”战略；累计吸引公众参与11400人次，开发了ACSM-BISM中文EP培训教材1本及颈椎操、前交叉韧带重建术后康复虚拟仿真实验等5种科普作品，并通过学术会议、论坛等形式同步推进科普与专业交流。科普基地相关活动获中央广播电视总台CCTV4、人民日报等7家权威媒体10次报道。实现了奥运尖端科技向大众健康的转化与普及，将国家重大科技投入转化为支撑“体育强国”与“健康中国”战略的持久落地成果。</w:t>
      </w:r>
    </w:p>
    <w:p w14:paraId="126981B2">
      <w:pPr>
        <w:pStyle w:val="5"/>
        <w:ind w:firstLine="0" w:firstLineChars="0"/>
        <w:rPr>
          <w:rFonts w:hint="eastAsia" w:hAnsi="宋体" w:eastAsia="仿宋_GB2312"/>
          <w:b/>
          <w:color w:val="000000"/>
          <w:szCs w:val="24"/>
        </w:rPr>
      </w:pPr>
    </w:p>
    <w:p w14:paraId="53B08951">
      <w:pPr>
        <w:pStyle w:val="5"/>
        <w:spacing w:after="120" w:afterLines="50" w:line="460" w:lineRule="exact"/>
        <w:ind w:firstLine="0" w:firstLineChars="0"/>
        <w:jc w:val="both"/>
        <w:outlineLvl w:val="1"/>
        <w:rPr>
          <w:rFonts w:hint="eastAsia" w:ascii="宋体" w:hAnsi="宋体" w:eastAsia="方正小标宋简体"/>
          <w:b/>
          <w:color w:val="000000"/>
          <w:sz w:val="28"/>
          <w:lang w:eastAsia="zh-CN"/>
        </w:rPr>
      </w:pPr>
      <w:r>
        <w:rPr>
          <w:rStyle w:val="16"/>
          <w:rFonts w:hint="eastAsia"/>
          <w:color w:val="000000"/>
        </w:rPr>
        <w:t>客观评价</w:t>
      </w:r>
      <w:r>
        <w:rPr>
          <w:rStyle w:val="16"/>
          <w:rFonts w:hint="eastAsia" w:eastAsia="方正小标宋简体"/>
          <w:color w:val="000000"/>
          <w:lang w:eastAsia="zh-CN"/>
        </w:rPr>
        <w:t>：</w:t>
      </w:r>
    </w:p>
    <w:p w14:paraId="260EF3D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1.首创了服务国家奥运战略的中西医结合“需求-临床-科研-规范”全链条组织模式，丰富了“需求牵引、协同响应”的有组织科研制度范本并引领行业规则主导权。</w:t>
      </w:r>
    </w:p>
    <w:p w14:paraId="46FAE8D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见论文及新闻媒体材料：</w:t>
      </w:r>
    </w:p>
    <w:p w14:paraId="5E78895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首创了“需求-临床-科研-规范”全链条中西医结合冬奥医务制度模式新闻及媒体材料：</w:t>
      </w:r>
    </w:p>
    <w:p w14:paraId="1AB8A8C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冬运中心召开冰雪项目新赛季医疗保障工作研讨会:</w:t>
      </w:r>
    </w:p>
    <w:p w14:paraId="2C4BAAE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"https://www.sport.gov.cn/dyzx/n5168/c929212/content.html"</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https://www.sport.gov.cn/dyzx/n5168/c929212/content.html</w:t>
      </w:r>
      <w:r>
        <w:rPr>
          <w:rFonts w:hint="eastAsia" w:ascii="仿宋" w:hAnsi="仿宋" w:eastAsia="仿宋" w:cs="仿宋"/>
          <w:sz w:val="28"/>
          <w:szCs w:val="28"/>
          <w:highlight w:val="none"/>
        </w:rPr>
        <w:fldChar w:fldCharType="end"/>
      </w:r>
    </w:p>
    <w:p w14:paraId="360A7E4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关于征集2025年度国家体育总局运动医学科技创新项目选题的通知:</w:t>
      </w:r>
    </w:p>
    <w:p w14:paraId="2F98906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"https://www.sport.gov.cn/yys/n27506619/c28575209/content.html"</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https://www.sport.gov.cn/yys/n27506619/c28575209/content.html</w:t>
      </w:r>
      <w:r>
        <w:rPr>
          <w:rFonts w:hint="eastAsia" w:ascii="仿宋" w:hAnsi="仿宋" w:eastAsia="仿宋" w:cs="仿宋"/>
          <w:sz w:val="28"/>
          <w:szCs w:val="28"/>
          <w:highlight w:val="none"/>
        </w:rPr>
        <w:fldChar w:fldCharType="end"/>
      </w:r>
    </w:p>
    <w:p w14:paraId="5E2E5ED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引领了奥运科医服务中西医结合方案的行业主导权</w:t>
      </w:r>
    </w:p>
    <w:p w14:paraId="3B7CE4B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王雪强,王于领,张志杰,等.运动疗法治疗颈痛的中国专家共识[J].上海体育学院学报,2020,44(01):59-69.DOI:10.16099/j.sus.2020.01.007.</w:t>
      </w:r>
    </w:p>
    <w:p w14:paraId="5C76EFE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王雪强,陈佩杰,矫玮,等.运动疗法治疗腰痛的专家共识[J].体育科学,</w:t>
      </w:r>
    </w:p>
    <w:p w14:paraId="36A46C4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2019,39(03):19-29.DOI:10.16469/j.css.201903003.</w:t>
      </w:r>
    </w:p>
    <w:p w14:paraId="7F344A8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成都体育学院2025年度国家体育总局重大科技创新项目顺利启动：</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"https://www.cdsu.edu.cn/info/1054/43169.htm"</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https://www.cdsu.edu.cn/info/1054/43169.htm</w:t>
      </w:r>
      <w:r>
        <w:rPr>
          <w:rFonts w:hint="eastAsia" w:ascii="仿宋" w:hAnsi="仿宋" w:eastAsia="仿宋" w:cs="仿宋"/>
          <w:sz w:val="28"/>
          <w:szCs w:val="28"/>
          <w:highlight w:val="none"/>
        </w:rPr>
        <w:fldChar w:fldCharType="end"/>
      </w:r>
    </w:p>
    <w:p w14:paraId="26ECF06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运动医学与健康学院承办四川省医学会第三次体医融合和非医疗健康干预学术会议暨运动促进健康及健康运动宣传推广会：</w:t>
      </w:r>
    </w:p>
    <w:p w14:paraId="06BE80E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"https://ydyxx.cdsu.edu.cn/info/1018/2112.htm"</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https://ydyxx.cdsu.edu.cn/info/1018/2112.htm</w:t>
      </w:r>
      <w:r>
        <w:rPr>
          <w:rFonts w:hint="eastAsia" w:ascii="仿宋" w:hAnsi="仿宋" w:eastAsia="仿宋" w:cs="仿宋"/>
          <w:sz w:val="28"/>
          <w:szCs w:val="28"/>
          <w:highlight w:val="none"/>
        </w:rPr>
        <w:fldChar w:fldCharType="end"/>
      </w:r>
    </w:p>
    <w:p w14:paraId="44D1B80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冬奥助力科医赋能 奖牌背后值得骄傲的“成体”力量</w:t>
      </w:r>
    </w:p>
    <w:p w14:paraId="1C5C027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"https://cd.newssc.org/system/20220516/003297661.html"</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https://cd.newssc.org/system/20220516/003297661.html</w:t>
      </w:r>
      <w:r>
        <w:rPr>
          <w:rFonts w:hint="eastAsia" w:ascii="仿宋" w:hAnsi="仿宋" w:eastAsia="仿宋" w:cs="仿宋"/>
          <w:sz w:val="28"/>
          <w:szCs w:val="28"/>
          <w:highlight w:val="none"/>
        </w:rPr>
        <w:fldChar w:fldCharType="end"/>
      </w:r>
    </w:p>
    <w:p w14:paraId="40AE034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中医运动医学在冬奥备战中的创新实践：</w:t>
      </w:r>
    </w:p>
    <w:p w14:paraId="56D6F2C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"http://www.kepu.gov.cn/2021kjhdz/2021-05/21/content_1755045.html"</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http://www.kepu.gov.cn/2021kjhdz/2021-05/21/content_1755045.html</w:t>
      </w:r>
      <w:r>
        <w:rPr>
          <w:rFonts w:hint="eastAsia" w:ascii="仿宋" w:hAnsi="仿宋" w:eastAsia="仿宋" w:cs="仿宋"/>
          <w:sz w:val="28"/>
          <w:szCs w:val="28"/>
          <w:highlight w:val="none"/>
        </w:rPr>
        <w:fldChar w:fldCharType="end"/>
      </w:r>
    </w:p>
    <w:p w14:paraId="42DF38EB">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成体运医护航亚冬会 谱写冰雪荣耀新篇章:</w:t>
      </w:r>
    </w:p>
    <w:p w14:paraId="0E64C94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"https://www.cdsu.edu.cn/info/1054/39975.htm"</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https://www.cdsu.edu.cn/info/1054/39975.htm</w:t>
      </w:r>
      <w:r>
        <w:rPr>
          <w:rFonts w:hint="eastAsia" w:ascii="仿宋" w:hAnsi="仿宋" w:eastAsia="仿宋" w:cs="仿宋"/>
          <w:sz w:val="28"/>
          <w:szCs w:val="28"/>
          <w:highlight w:val="none"/>
        </w:rPr>
        <w:fldChar w:fldCharType="end"/>
      </w:r>
    </w:p>
    <w:p w14:paraId="154A457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立足戈壁赛事，开拓体医融合新篇章！—— 戈赛健康与医疗研究中心落户成都体育学院：</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"https://ydyxx.cdsu.edu.cn/info/1015/2452.htm"</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https://ydyxx.cdsu.edu.cn/info/1015/2452.htm</w:t>
      </w:r>
      <w:r>
        <w:rPr>
          <w:rFonts w:hint="eastAsia" w:ascii="仿宋" w:hAnsi="仿宋" w:eastAsia="仿宋" w:cs="仿宋"/>
          <w:sz w:val="28"/>
          <w:szCs w:val="28"/>
          <w:highlight w:val="none"/>
        </w:rPr>
        <w:fldChar w:fldCharType="end"/>
      </w:r>
    </w:p>
    <w:p w14:paraId="7566B27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运动医学与健康学院受邀参加成都市疾控中心“体医融合”交流会</w:t>
      </w:r>
    </w:p>
    <w:p w14:paraId="2CAAACA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"https://ydyxx.cdsu.edu.cn/info/1015/1865.htm"</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https://ydyxx.cdsu.edu.cn/info/1015/1865.htm</w:t>
      </w:r>
      <w:r>
        <w:rPr>
          <w:rFonts w:hint="eastAsia" w:ascii="仿宋" w:hAnsi="仿宋" w:eastAsia="仿宋" w:cs="仿宋"/>
          <w:sz w:val="28"/>
          <w:szCs w:val="28"/>
          <w:highlight w:val="none"/>
        </w:rPr>
        <w:fldChar w:fldCharType="end"/>
      </w:r>
    </w:p>
    <w:p w14:paraId="2C97ADA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体育总局科技部关于公布首批国家体育科普基地名单的通知</w:t>
      </w:r>
    </w:p>
    <w:p w14:paraId="16531FD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"https://www.sport.gov.cn/n315/n20001395/c25089838/content.html"</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https://www.sport.gov.cn/n315/n20001395/c25089838/content.html</w:t>
      </w:r>
      <w:r>
        <w:rPr>
          <w:rFonts w:hint="eastAsia" w:ascii="仿宋" w:hAnsi="仿宋" w:eastAsia="仿宋" w:cs="仿宋"/>
          <w:sz w:val="28"/>
          <w:szCs w:val="28"/>
          <w:highlight w:val="none"/>
        </w:rPr>
        <w:fldChar w:fldCharType="end"/>
      </w:r>
    </w:p>
    <w:p w14:paraId="55A6DF0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2．首创了“防治康训，数据赋能”的中西医结合运动伤病智能诊疗技术新体系，助推了国家队医疗保障从“经验依赖”到“精准科学”的时代跨越。</w:t>
      </w:r>
    </w:p>
    <w:p w14:paraId="38ECC7D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刘曦慧,李彦,洪桥梅,等.电针联合髋膝运动训练治疗膝髌股关节疼痛综合征疗效研究[J].陕西中医,2022,43(09):1289-1292.</w:t>
      </w:r>
    </w:p>
    <w:p w14:paraId="2279DC6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洪桥梅,周文琪,罗小兵,等.股四头肌拉伸训练对膝前痛的康复效果[J].蚌埠医学院学报,2021,46(11):1608-1611.DOI:10.13898/j.cnki.issn.1000-2200.2021.11.028.</w:t>
      </w:r>
    </w:p>
    <w:p w14:paraId="31CFBEA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Wang K, Cheng L, Wang B, He B. Effect of isokinetic muscle strength training on knee muscle strength, proprioception, and balance ability in athletes with anterior cruciate ligament reconstruction: a randomised control trial. Front Physiol. 2023 Sep 19;14:1237497.</w:t>
      </w:r>
    </w:p>
    <w:p w14:paraId="30765A4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周凌,胡毓诗,付志彬,等.推拿结合牵伸技术治疗慢性跖筋膜炎合并功能性腓肠肌挛缩的疗效观察[J].中医康复,2025,2(02):51-55.DOI:10.19787/j.issn.2097-3128.2025.02.009.</w:t>
      </w:r>
    </w:p>
    <w:p w14:paraId="645944F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张强,朱婵,张鑫,等.“针向病所”针法治疗运动员膝关节肌腱止点周围病23例[J].中国中医骨伤科杂志,2022,30(10):48-51.</w:t>
      </w:r>
    </w:p>
    <w:p w14:paraId="264748E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胥龙飞,高丕明,罗婧婷,等.强化本体感觉训练及等速肌力训练对前交叉韧带重建术患者康复效果的影响[J].组织工程与重建外科,2023,19(06):558-563.</w:t>
      </w:r>
    </w:p>
    <w:p w14:paraId="40D3CBB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Xu J, Chen M, Ran J, Luo X. Lower extremity electromyographic characteristics of patients with noncontact anterior cruciate ligament rupture in one-legged jump landings: a case-control study. Sci Rep. 2025 Nov 28.</w:t>
      </w:r>
    </w:p>
    <w:p w14:paraId="09BABF1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冉静,罗小兵,许杰,等.非接触性前交叉韧带损伤患者急性期健侧下肢等速肌力和单腿跳跃动作肌肉活动特征分析[J].医用生物力学,2025,40(02):278-283.DOI:10.16156/j.1004-7220.2025.02.004</w:t>
      </w:r>
    </w:p>
    <w:p w14:paraId="201E296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刘曦慧,洪桥梅,周文琪,等.膝前交叉韧带重建术后患者的步态周期特征研究[J].川北医学院学报,2022,37(11):1418-1422.</w:t>
      </w:r>
    </w:p>
    <w:p w14:paraId="78085B2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Zhou W, Liu X, Hong Q, Wang J, Luo X. Association between passing return-to-sport testing and re-injury risk in patients after anterior cruciate ligament reconstruction surgery: a systematic review and meta-analysis. PeerJ. 2024 Apr 29;12:e17279.</w:t>
      </w:r>
    </w:p>
    <w:p w14:paraId="7CAF20E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Zhou Y, Zhong M, Long J, Zhou G, Luo X, Zhang Q. Risk Factors for Surgical Site Infections Following Achilles Tendon Rupture Surgery: A Systematic Review and Meta-analysis. J Surg Res. 2025 Nov;315:48-58. doi: 10.1016/j.jss.2025.07.054. Epub 2025 Sep 18. PMID: 40972393.</w:t>
      </w:r>
    </w:p>
    <w:p w14:paraId="3BE7738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王富鸿,洪平,李雪.精英雪车运动员血液生化指标与损伤风险识别的前瞻性研究[C]//中国体育科学学会.第十三届全国体育科学大会论文摘要集——墙报交流(运动生理与生物化学分会)（一）.巢湖学院;北京体育大学;成都体育学院;,2023:358-360.DOI:10.26914/c.cnkihy.2023.078724</w:t>
      </w:r>
    </w:p>
    <w:p w14:paraId="15C01D6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Li, Xue &amp; Gao, Zhanle &amp; Jin, Yu &amp; Wu, Yingmin. (2022). Investigation And Analysis Of Injuries And Diseases Of National Teams Of Winter Events In 2018-2019 Season. Medicine &amp; Science in Sports &amp; Exercise. 54. 467-467. </w:t>
      </w:r>
    </w:p>
    <w:p w14:paraId="7322734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Xu J, Du W, Xue X, Chen M, Zhou W, Luo X. Global research trends on platelet-rich plasma for tendon and ligament injuries from the past two decades: A bibliometric and visualized study. Front Surg. 2023 Feb 10;10:1113491.</w:t>
      </w:r>
    </w:p>
    <w:p w14:paraId="434E6BA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邱国荣,何本祥,廖远朋.中国优秀短道速滑运动员慢性腰痛病因分析与治疗方法探析[J].成都体育学院学报,2022,48(04):123-128.DOI:10.15942/j.jcsu.2022.04.023</w:t>
      </w:r>
    </w:p>
    <w:p w14:paraId="7CD3FE4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刘剑伟,周文琪,唐四.针刺联合郑氏手法治疗踝关节陈旧性扭伤临床研究[J].陕西中医,2022,43(08):1118-1121.</w:t>
      </w:r>
    </w:p>
    <w:p w14:paraId="3DA8AA4B">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张巍,沈海,李越,等.柴胡疏肝散联合塞来昔布治疗慢性非特异性腰痛的临床疗效[J].成都医学院学报,2025,20(02):292-294. </w:t>
      </w:r>
    </w:p>
    <w:p w14:paraId="2B75371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Xu J, Chen M, Xue X, Zhou W, Luo X. Global Research Trends and Hotspots in Lateral Epicondylitis During the Past 30 Years: A Bibliometric and Visualization Study. Med Sci Monit. 2023 May 28;29:e939309.</w:t>
      </w:r>
    </w:p>
    <w:p w14:paraId="04F02CF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Yang J, Li N, He S, Peng X, Yang J, Chen J, Zheng Y, Zou Y, Liao Y. Effects of blood flow restriction combined with electrical stimulation on muscle functions and performance in university football players with knee osteoarthritis. Sci Rep. 2025 Oct 3;15(1):34590.</w:t>
      </w:r>
    </w:p>
    <w:p w14:paraId="3C64470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虞多多,徐章猛,胡毓诗.核心肌力训练联合针刺推拿治疗慢性非特异性下腰痛的临床研究[J].四川中医,2023,41(05):187-191.</w:t>
      </w:r>
    </w:p>
    <w:p w14:paraId="67C0102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Li R, Qin R, Tan Y, Liu H, Wang K, Cheng L. Effect of kinesio taping intervention on the muscle strength and balance of college basketball players with functional ankle instability. Front Physiol. 2023 Mar 29;14:1064625. </w:t>
      </w:r>
    </w:p>
    <w:p w14:paraId="4253E80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周文琪,袁正,李彦,等.第21～23届冬季奥运会赛期运动损伤发生特点[J].中国运动医学杂志,2021,40(11):922-926.DOI:10.16038/j.1000-6710.2021.11.008 </w:t>
      </w:r>
    </w:p>
    <w:p w14:paraId="02F4E26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Yang J, Wang Y, Chen J, Yang J, Li N, Wang C, Liao Y. Effects of the "FIFA11+ Kids" Program on Injury Prevention in Children: A Systematic Review and Meta-Analysis. Int J Environ Res Public Health. 2022 Sep 23;19(19):12044.</w:t>
      </w:r>
    </w:p>
    <w:p w14:paraId="12109A7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祁栋,胡毓诗.推拿对运动疲劳大鼠膝关节软骨退变的干预研究[J].国外医药(抗生素分册),2022,43(03):201-209.DOI:10.13461/j.cnki.wna.005469.</w:t>
      </w:r>
    </w:p>
    <w:p w14:paraId="0CC336D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王坤,何本祥.川续断皂苷Ⅵ修复兔肌腱病[J].中国组织工程研究,2022,26(02):211-217.、</w:t>
      </w:r>
    </w:p>
    <w:p w14:paraId="0E00860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冉清智,何汶洋,李傲霜,等.基于网络药理学、分子对接和动物实验探究黄芪桂枝五物汤预防运动性疲劳的作用[J].中药药理与临床,2024,40(06):18-25.DOI:10.13412/j.cnki.zyyl.20240425.004.</w:t>
      </w:r>
    </w:p>
    <w:p w14:paraId="024E227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刘曦慧,洪桥梅,周文琪,等.膝前交叉韧带重建术后患者的步态周期特征研究[J].川北医学院学报,2022,37(11):1418-1422.</w:t>
      </w:r>
    </w:p>
    <w:p w14:paraId="17E3104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Xu J, Chen M, Ran J, Luo X. Lower extremity electromyographic characteristics of patients with noncontact anterior cruciate ligament rupture in one-legged jump landings: a case-control study. Sci Rep. 2025 Nov 28. </w:t>
      </w:r>
    </w:p>
    <w:p w14:paraId="2FF5291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冉静,罗小兵,许杰,等.非接触性前交叉韧带损伤患者急性期健侧下肢等速肌力和单腿跳跃动作肌肉活动特征分析[J].医用生物力学,2025,40(02):278-283.DOI:10.16156/j.1004-7220.2025.02.004</w:t>
      </w:r>
    </w:p>
    <w:p w14:paraId="6AEEBFE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刘曦慧,洪桥梅,周文琪,等.膝前交叉韧带重建术后患者的步态周期特征研究[J].川北医学院学报,2022,37(11):1418-1422.</w:t>
      </w:r>
    </w:p>
    <w:p w14:paraId="6F6511D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Zhou W, Liu X, Hong Q, Wang J, Luo X. Association between passing return-to-sport testing and re-injury risk in patients after anterior cruciate ligament reconstruction surgery: a systematic review and meta-analysis. PeerJ. 2024 Apr 29;12:e17279. doi: 10.7717/peerj.17279. PMID: 38699196; PMCID: PMC11064852.</w:t>
      </w:r>
    </w:p>
    <w:p w14:paraId="15DA85C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Zhou Y, Zhong M, Long J, Zhou G, Luo X, Zhang Q. Risk Factors for Surgical Site Infections Following Achilles Tendon Rupture Surgery: A Systematic Review and Meta-analysis. J Surg Res. 2025 Nov;315:48-58. doi: 10.1016/j.jss.2025.07.054. Epub 2025 Sep 18. PMID: 40972393.</w:t>
      </w:r>
    </w:p>
    <w:p w14:paraId="1B81326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Li R, Qin R, Tan Y, Liu H, Wang K, Cheng L. Effect of kinesio taping intervention on the muscle strength and balance of college basketball players with functional ankle instability. Front Physiol. 2023 Mar 29;14:1064625. doi: 10.3389/fphys.2023.1064625. PMID: 37064886; PMCID: PMC10090455.</w:t>
      </w:r>
    </w:p>
    <w:p w14:paraId="5A49731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周文琪,袁正,李彦,等.第21～23届冬季奥运会赛期运动损伤发生特点[J].中国运动医学杂志,2021,40(11):922-926.DOI:10.16038/j.1000-6710.2021.11.008 </w:t>
      </w:r>
    </w:p>
    <w:p w14:paraId="100144D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许杰. Global research trends on platelet-rich plasma for tendon and ligament injuries from the past two decades: A bibliometric and visualized study [J]. Front Surg, 2023-02-10.</w:t>
      </w:r>
    </w:p>
    <w:p w14:paraId="5AEE348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许杰. Global Research Trends and Hotspots in Lateral Epicondylitis During the Past 30 Years: A Bibliometric and Visualization Study [J]. MEDICAL SCIENCE MONITOR, 2023-05-28.</w:t>
      </w:r>
    </w:p>
    <w:p w14:paraId="7D38264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Piming G, Yaming Y, Hai S, Xia L, Xiaobing L. Three-dimensional ankle kinematics of the full gait cycle in patients with chronic ankle instability: A case-control study. Heliyon. 2023;9(11):e22265. Published 2023 Nov 11. doi:10.1016/j.heliyon.2023.e22265  </w:t>
      </w:r>
    </w:p>
    <w:p w14:paraId="75661DA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专著:</w:t>
      </w:r>
    </w:p>
    <w:p w14:paraId="1CB5419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&lt;&lt;冬残奥会常见运动伤病防治康复手册&gt;&gt;</w:t>
      </w:r>
    </w:p>
    <w:p w14:paraId="1CFAB29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专利：</w:t>
      </w:r>
    </w:p>
    <w:p w14:paraId="76F1654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一种人体动作功能检测系统、检测方法及检测仪</w:t>
      </w:r>
    </w:p>
    <w:p w14:paraId="4228D4F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便携式运动损伤诊断治疗工作站</w:t>
      </w:r>
    </w:p>
    <w:p w14:paraId="0EAEE19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一种预测髌股关节疼痛综合征发病风险的方法</w:t>
      </w:r>
    </w:p>
    <w:p w14:paraId="4BD9EB0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一种便携式多功能中频理疗仪</w:t>
      </w:r>
    </w:p>
    <w:p w14:paraId="1794AA7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一种腰背部电刺激护具</w:t>
      </w:r>
    </w:p>
    <w:p w14:paraId="39CC58D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一种基于短道速滑运动员的抗碰撞关节保护装置</w:t>
      </w:r>
    </w:p>
    <w:p w14:paraId="086AC7D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髌股关节疼痛患者足底压力评估模型构建</w:t>
      </w:r>
    </w:p>
    <w:p w14:paraId="39C3C08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便携式运动损伤诊断治疗工作站</w:t>
      </w:r>
    </w:p>
    <w:p w14:paraId="38DBC05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报告：</w:t>
      </w:r>
    </w:p>
    <w:p w14:paraId="636A046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2019年国家重点研发计划“科技冬奥”重点专项-课题四:竞速类与对抗类冬季项目运动伤病防治关键技术研究 结题报告</w:t>
      </w:r>
    </w:p>
    <w:p w14:paraId="657FC1D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2019年国家重点研发计划“科技冬奥”重点专项-课题四:竞速类与对抗类冬季项目运动性疲劳防治关键技术研究 结题报告</w:t>
      </w:r>
    </w:p>
    <w:p w14:paraId="15774F2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专著：</w:t>
      </w:r>
    </w:p>
    <w:p w14:paraId="163D915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冬残奥会常见运动伤病防治康复手册 [M]. 四川科学技术出版社, 2024. (作者：胡毓诗，何本祥，廖远朋)</w:t>
      </w:r>
    </w:p>
    <w:p w14:paraId="392DBC4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常见运动损伤的功能康复 [M]. 四川科学技术出版社, 2023. 罗小兵</w:t>
      </w:r>
    </w:p>
    <w:p w14:paraId="15A11AA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共识：</w:t>
      </w:r>
    </w:p>
    <w:p w14:paraId="596ADC4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王雪强,陈佩杰,矫玮,等.运动疗法治疗腰痛的专家共识[J].体育科学,2019,39(03):19-29.</w:t>
      </w:r>
    </w:p>
    <w:p w14:paraId="5BD828A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3、打造了世界首例“医、研、教、普”四位一体的体医融合可持续应用生态，化解了重大赛事科技成果“赛时热、赛后冷”的世界性转化难题。</w:t>
      </w:r>
    </w:p>
    <w:p w14:paraId="066B651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见新闻媒体材料：</w:t>
      </w:r>
    </w:p>
    <w:p w14:paraId="1550CAB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【川骨医声】四川省中医康复专业医疗质量控制中心专家例会暨四川省骨科医院中医康复专科联盟成立大会圆满举行：</w:t>
      </w:r>
    </w:p>
    <w:p w14:paraId="4C844FC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"https://mp.weixin.qq.com/s/IRwrCvu6I5cZU_OaFuzLtQ"</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https://mp.weixin.qq.com/s/IRwrCvu6I5cZU_OaFuzLtQ</w:t>
      </w:r>
      <w:r>
        <w:rPr>
          <w:rFonts w:hint="eastAsia" w:ascii="仿宋" w:hAnsi="仿宋" w:eastAsia="仿宋" w:cs="仿宋"/>
          <w:sz w:val="28"/>
          <w:szCs w:val="28"/>
          <w:highlight w:val="none"/>
        </w:rPr>
        <w:fldChar w:fldCharType="end"/>
      </w:r>
    </w:p>
    <w:p w14:paraId="2340804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四川省骨科医院专科联盟成员及技术指导单位名单公示-川骨动态-新闻中心-四川省骨科医院:</w:t>
      </w:r>
    </w:p>
    <w:p w14:paraId="1E51C6E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"https://www.scsgkyy.com/news_hos/2025/RdG6NJbD.html"</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https://www.scsgkyy.com/news_hos/2025/RdG6NJbD.html</w:t>
      </w:r>
      <w:r>
        <w:rPr>
          <w:rFonts w:hint="eastAsia" w:ascii="仿宋" w:hAnsi="仿宋" w:eastAsia="仿宋" w:cs="仿宋"/>
          <w:sz w:val="28"/>
          <w:szCs w:val="28"/>
          <w:highlight w:val="none"/>
        </w:rPr>
        <w:fldChar w:fldCharType="end"/>
      </w:r>
    </w:p>
    <w:p w14:paraId="4BABEBD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赛后服务，技能提升—国家森林马拉松系列赛宜宾站：</w:t>
      </w:r>
    </w:p>
    <w:p w14:paraId="33824CB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"https://ydyxx.cdsu.edu.cn/article.jsp?urltype=news.NewsContentUrl&amp;wbtreeid=1015&amp;wbnewsid=1148"</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https://ydyxx.cd</w:t>
      </w:r>
      <w:bookmarkStart w:id="0" w:name="_Hlt217765192"/>
      <w:bookmarkStart w:id="1" w:name="_Hlt217765191"/>
      <w:r>
        <w:rPr>
          <w:rFonts w:hint="eastAsia" w:ascii="仿宋" w:hAnsi="仿宋" w:eastAsia="仿宋" w:cs="仿宋"/>
          <w:sz w:val="28"/>
          <w:szCs w:val="28"/>
          <w:highlight w:val="none"/>
        </w:rPr>
        <w:t>s</w:t>
      </w:r>
      <w:bookmarkEnd w:id="0"/>
      <w:bookmarkEnd w:id="1"/>
      <w:r>
        <w:rPr>
          <w:rFonts w:hint="eastAsia" w:ascii="仿宋" w:hAnsi="仿宋" w:eastAsia="仿宋" w:cs="仿宋"/>
          <w:sz w:val="28"/>
          <w:szCs w:val="28"/>
          <w:highlight w:val="none"/>
        </w:rPr>
        <w:t>u.edu.cn/article.jsp?urltype=</w:t>
      </w:r>
      <w:bookmarkStart w:id="2" w:name="_Hlt217765248"/>
      <w:bookmarkStart w:id="3" w:name="_Hlt217765249"/>
      <w:r>
        <w:rPr>
          <w:rFonts w:hint="eastAsia" w:ascii="仿宋" w:hAnsi="仿宋" w:eastAsia="仿宋" w:cs="仿宋"/>
          <w:sz w:val="28"/>
          <w:szCs w:val="28"/>
          <w:highlight w:val="none"/>
        </w:rPr>
        <w:t>n</w:t>
      </w:r>
      <w:bookmarkEnd w:id="2"/>
      <w:bookmarkEnd w:id="3"/>
      <w:r>
        <w:rPr>
          <w:rFonts w:hint="eastAsia" w:ascii="仿宋" w:hAnsi="仿宋" w:eastAsia="仿宋" w:cs="仿宋"/>
          <w:sz w:val="28"/>
          <w:szCs w:val="28"/>
          <w:highlight w:val="none"/>
        </w:rPr>
        <w:t>ews.NewsContentUrl&amp;wbtreeid=1015&amp;wbnewsid=1148</w:t>
      </w:r>
      <w:r>
        <w:rPr>
          <w:rFonts w:hint="eastAsia" w:ascii="仿宋" w:hAnsi="仿宋" w:eastAsia="仿宋" w:cs="仿宋"/>
          <w:sz w:val="28"/>
          <w:szCs w:val="28"/>
          <w:highlight w:val="none"/>
        </w:rPr>
        <w:fldChar w:fldCharType="end"/>
      </w:r>
    </w:p>
    <w:p w14:paraId="4660656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运动康复系圆满完成国家乒乓球队医疗服务工作：</w:t>
      </w:r>
    </w:p>
    <w:p w14:paraId="5ED52A0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"https://ydyxx.cdsu.edu.cn/article.jsp?urltype=news.NewsContentUrl&amp;wbtreeid=1015&amp;wbnewsid=1153"</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https://ydyxx.cdsu.edu</w:t>
      </w:r>
      <w:bookmarkStart w:id="4" w:name="_Hlt217765203"/>
      <w:bookmarkStart w:id="5" w:name="_Hlt217765204"/>
      <w:r>
        <w:rPr>
          <w:rFonts w:hint="eastAsia" w:ascii="仿宋" w:hAnsi="仿宋" w:eastAsia="仿宋" w:cs="仿宋"/>
          <w:sz w:val="28"/>
          <w:szCs w:val="28"/>
          <w:highlight w:val="none"/>
        </w:rPr>
        <w:t>.</w:t>
      </w:r>
      <w:bookmarkEnd w:id="4"/>
      <w:bookmarkEnd w:id="5"/>
      <w:r>
        <w:rPr>
          <w:rFonts w:hint="eastAsia" w:ascii="仿宋" w:hAnsi="仿宋" w:eastAsia="仿宋" w:cs="仿宋"/>
          <w:sz w:val="28"/>
          <w:szCs w:val="28"/>
          <w:highlight w:val="none"/>
        </w:rPr>
        <w:t>cn/article.jsp?urltype=news.NewsContentUrl&amp;wbtreeid=1015&amp;wbnewsid=1153</w:t>
      </w:r>
      <w:r>
        <w:rPr>
          <w:rFonts w:hint="eastAsia" w:ascii="仿宋" w:hAnsi="仿宋" w:eastAsia="仿宋" w:cs="仿宋"/>
          <w:sz w:val="28"/>
          <w:szCs w:val="28"/>
          <w:highlight w:val="none"/>
        </w:rPr>
        <w:fldChar w:fldCharType="end"/>
      </w:r>
    </w:p>
    <w:p w14:paraId="7C0A5A3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运医师生助力2018成都金堂铁人三项世界杯赛：</w:t>
      </w:r>
    </w:p>
    <w:p w14:paraId="121C1DC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"https://ydyxx.cdsu.edu.cn/article.jsp?urltype=news.NewsContentUrl&amp;wbtreeid=1015&amp;wbnewsid=1170"</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https://ydyxx.cdsu.edu.cn/a</w:t>
      </w:r>
      <w:bookmarkStart w:id="6" w:name="_Hlt217765209"/>
      <w:bookmarkStart w:id="7" w:name="_Hlt217765208"/>
      <w:r>
        <w:rPr>
          <w:rFonts w:hint="eastAsia" w:ascii="仿宋" w:hAnsi="仿宋" w:eastAsia="仿宋" w:cs="仿宋"/>
          <w:sz w:val="28"/>
          <w:szCs w:val="28"/>
          <w:highlight w:val="none"/>
        </w:rPr>
        <w:t>r</w:t>
      </w:r>
      <w:bookmarkEnd w:id="6"/>
      <w:bookmarkEnd w:id="7"/>
      <w:r>
        <w:rPr>
          <w:rFonts w:hint="eastAsia" w:ascii="仿宋" w:hAnsi="仿宋" w:eastAsia="仿宋" w:cs="仿宋"/>
          <w:sz w:val="28"/>
          <w:szCs w:val="28"/>
          <w:highlight w:val="none"/>
        </w:rPr>
        <w:t>ticle.jsp?urltype=news.NewsContentUrl&amp;wbtreeid=1015&amp;wbnewsid=1170</w:t>
      </w:r>
      <w:r>
        <w:rPr>
          <w:rFonts w:hint="eastAsia" w:ascii="仿宋" w:hAnsi="仿宋" w:eastAsia="仿宋" w:cs="仿宋"/>
          <w:sz w:val="28"/>
          <w:szCs w:val="28"/>
          <w:highlight w:val="none"/>
        </w:rPr>
        <w:fldChar w:fldCharType="end"/>
      </w:r>
    </w:p>
    <w:p w14:paraId="0086825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运医师生助力2018成都金堂铁人三项世界杯赛：</w:t>
      </w:r>
    </w:p>
    <w:p w14:paraId="43E2250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"https://ydyxx.cdsu.edu.cn/article.jsp?urltype=news.NewsContentUrl&amp;wbtreeid=1015&amp;wbnewsid=1212"</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https://ydyxx.cdsu.edu.cn/article.jsp?urltype=news.NewsContentUrl&amp;wbtreeid=1015&amp;wbnewsid=1212</w:t>
      </w:r>
      <w:r>
        <w:rPr>
          <w:rFonts w:hint="eastAsia" w:ascii="仿宋" w:hAnsi="仿宋" w:eastAsia="仿宋" w:cs="仿宋"/>
          <w:sz w:val="28"/>
          <w:szCs w:val="28"/>
          <w:highlight w:val="none"/>
        </w:rPr>
        <w:fldChar w:fldCharType="end"/>
      </w:r>
    </w:p>
    <w:p w14:paraId="0531720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潘小非副书记率队赴河南中医药大学开展调研：</w:t>
      </w:r>
    </w:p>
    <w:p w14:paraId="7066FFC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"https://ydyxx.cdsu.edu.cn/article.jsp?urltype=news.NewsContentUrl&amp;wbtreeid=1015&amp;wbnewsid=1368"</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https://ydyxx.cdsu.edu.cn/article.jsp?urltype=news.NewsContentUrl&amp;wbtreeid=1015&amp;wbnewsid=1368</w:t>
      </w:r>
      <w:r>
        <w:rPr>
          <w:rFonts w:hint="eastAsia" w:ascii="仿宋" w:hAnsi="仿宋" w:eastAsia="仿宋" w:cs="仿宋"/>
          <w:sz w:val="28"/>
          <w:szCs w:val="28"/>
          <w:highlight w:val="none"/>
        </w:rPr>
        <w:fldChar w:fldCharType="end"/>
      </w:r>
    </w:p>
    <w:p w14:paraId="5F3434E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聚焦运动医学与健康领域研究成果 这场学术会议在成都举行：</w:t>
      </w:r>
    </w:p>
    <w:p w14:paraId="2A912CD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"http://edu.china.com.cn/2024-11/05/content_117527755.shtml"</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http://edu.china.com.cn/2024-11/05/content_117527755.shtml</w:t>
      </w:r>
      <w:r>
        <w:rPr>
          <w:rFonts w:hint="eastAsia" w:ascii="仿宋" w:hAnsi="仿宋" w:eastAsia="仿宋" w:cs="仿宋"/>
          <w:sz w:val="28"/>
          <w:szCs w:val="28"/>
          <w:highlight w:val="none"/>
        </w:rPr>
        <w:fldChar w:fldCharType="end"/>
      </w:r>
    </w:p>
    <w:p w14:paraId="08E97A7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“解锁”科学运动处方！听成体人“央视”说：</w:t>
      </w:r>
    </w:p>
    <w:p w14:paraId="561EAB1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"https://mp.weixin.qq.com/s/LsMyxGJLub6MlE_XMFDMhg"</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https://mp.weixin.qq.com/s/LsMyxGJLub6MlE_XMFDMhg</w:t>
      </w:r>
      <w:r>
        <w:rPr>
          <w:rFonts w:hint="eastAsia" w:ascii="仿宋" w:hAnsi="仿宋" w:eastAsia="仿宋" w:cs="仿宋"/>
          <w:sz w:val="28"/>
          <w:szCs w:val="28"/>
          <w:highlight w:val="none"/>
        </w:rPr>
        <w:fldChar w:fldCharType="end"/>
      </w:r>
    </w:p>
    <w:p w14:paraId="3A2F773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成都体育学院：体育科普藏南行 科普援藏传真情：</w:t>
      </w:r>
    </w:p>
    <w:p w14:paraId="1F89437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"https://sc.cri.cn/2023-11-24/4c10fefb-e0a3-eb46-b0b4-4fb9326dae70.html"</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https://sc.cri.cn/2023-11-24/4c10fefb-e0a3-eb46-b0b4-4fb9326dae70.html</w:t>
      </w:r>
      <w:r>
        <w:rPr>
          <w:rFonts w:hint="eastAsia" w:ascii="仿宋" w:hAnsi="仿宋" w:eastAsia="仿宋" w:cs="仿宋"/>
          <w:sz w:val="28"/>
          <w:szCs w:val="28"/>
          <w:highlight w:val="none"/>
        </w:rPr>
        <w:fldChar w:fldCharType="end"/>
      </w:r>
    </w:p>
    <w:p w14:paraId="586C73E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第五届“体育与人的全面发展”论坛在成都举办：</w:t>
      </w:r>
    </w:p>
    <w:p w14:paraId="603804B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"https://app.gmdaily.cn/as/opened/n/93d9410614e64d5190d60470b5002f05"</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https://app.gmdaily.cn/as/opened/n/93d9410614e64d5190d60470b5002f05</w:t>
      </w:r>
      <w:r>
        <w:rPr>
          <w:rFonts w:hint="eastAsia" w:ascii="仿宋" w:hAnsi="仿宋" w:eastAsia="仿宋" w:cs="仿宋"/>
          <w:sz w:val="28"/>
          <w:szCs w:val="28"/>
          <w:highlight w:val="none"/>
        </w:rPr>
        <w:fldChar w:fldCharType="end"/>
      </w:r>
    </w:p>
    <w:p w14:paraId="597AF24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“喜迎二十大·新时代体育促进人的全面发展”高端论坛在成都体育学院召开：</w:t>
      </w:r>
    </w:p>
    <w:p w14:paraId="31B99A83">
      <w:pPr>
        <w:ind w:firstLine="560" w:firstLineChars="200"/>
        <w:rPr>
          <w:rFonts w:ascii="Times New Roman" w:hAnsi="Times New Roman"/>
          <w:color w:val="000000"/>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HYPERLINK "https://sichuan.eol.cn/scgd/202208/t20220829_2243213.shtml"</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https://sichuan.eol.cn/scgd/202208/t20220829_2</w:t>
      </w:r>
      <w:bookmarkStart w:id="8" w:name="_Hlt217765774"/>
      <w:bookmarkStart w:id="9" w:name="_Hlt217765775"/>
      <w:r>
        <w:rPr>
          <w:rFonts w:hint="eastAsia" w:ascii="仿宋" w:hAnsi="仿宋" w:eastAsia="仿宋" w:cs="仿宋"/>
          <w:sz w:val="28"/>
          <w:szCs w:val="28"/>
          <w:highlight w:val="none"/>
        </w:rPr>
        <w:t>2</w:t>
      </w:r>
      <w:bookmarkEnd w:id="8"/>
      <w:bookmarkEnd w:id="9"/>
      <w:r>
        <w:rPr>
          <w:rFonts w:hint="eastAsia" w:ascii="仿宋" w:hAnsi="仿宋" w:eastAsia="仿宋" w:cs="仿宋"/>
          <w:sz w:val="28"/>
          <w:szCs w:val="28"/>
          <w:highlight w:val="none"/>
        </w:rPr>
        <w:t>43213.shtml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代表性</w:t>
      </w:r>
    </w:p>
    <w:p w14:paraId="53C531FD">
      <w:pPr>
        <w:pStyle w:val="3"/>
        <w:spacing w:after="120" w:afterLines="50" w:line="460" w:lineRule="exact"/>
        <w:jc w:val="both"/>
        <w:rPr>
          <w:rFonts w:ascii="Times New Roman" w:hAnsi="Times New Roman"/>
          <w:color w:val="000000"/>
        </w:rPr>
      </w:pPr>
    </w:p>
    <w:p w14:paraId="7DF6578A">
      <w:pPr>
        <w:rPr>
          <w:rFonts w:ascii="Times New Roman" w:hAnsi="Times New Roman"/>
          <w:color w:val="000000"/>
        </w:rPr>
      </w:pPr>
    </w:p>
    <w:p w14:paraId="516FA646">
      <w:pPr>
        <w:rPr>
          <w:rFonts w:ascii="Times New Roman" w:hAnsi="Times New Roman"/>
          <w:color w:val="000000"/>
        </w:rPr>
      </w:pPr>
    </w:p>
    <w:p w14:paraId="02ADF556">
      <w:pPr>
        <w:rPr>
          <w:rFonts w:ascii="Times New Roman" w:hAnsi="Times New Roman"/>
          <w:color w:val="000000"/>
        </w:rPr>
      </w:pPr>
    </w:p>
    <w:p w14:paraId="5F1A7F4C">
      <w:pPr>
        <w:rPr>
          <w:rFonts w:ascii="Times New Roman" w:hAnsi="Times New Roman"/>
          <w:color w:val="000000"/>
        </w:rPr>
      </w:pPr>
    </w:p>
    <w:p w14:paraId="4D714317">
      <w:pPr>
        <w:rPr>
          <w:rFonts w:ascii="Times New Roman" w:hAnsi="Times New Roman"/>
          <w:color w:val="000000"/>
        </w:rPr>
      </w:pPr>
    </w:p>
    <w:p w14:paraId="34936B77">
      <w:pPr>
        <w:rPr>
          <w:rFonts w:ascii="Times New Roman" w:hAnsi="Times New Roman"/>
          <w:color w:val="000000"/>
        </w:rPr>
      </w:pPr>
    </w:p>
    <w:p w14:paraId="024E74F4">
      <w:pPr>
        <w:rPr>
          <w:rFonts w:ascii="Times New Roman" w:hAnsi="Times New Roman"/>
          <w:color w:val="000000"/>
        </w:rPr>
      </w:pPr>
    </w:p>
    <w:p w14:paraId="49A802F0">
      <w:pPr>
        <w:rPr>
          <w:rFonts w:ascii="Times New Roman" w:hAnsi="Times New Roman"/>
          <w:color w:val="000000"/>
        </w:rPr>
      </w:pPr>
    </w:p>
    <w:p w14:paraId="542D80DB">
      <w:pPr>
        <w:pStyle w:val="3"/>
        <w:spacing w:after="120" w:afterLines="50" w:line="460" w:lineRule="exact"/>
        <w:jc w:val="both"/>
        <w:rPr>
          <w:rFonts w:hint="eastAsia" w:ascii="Times New Roman" w:hAnsi="Times New Roman" w:eastAsia="方正小标宋简体"/>
          <w:color w:val="000000"/>
          <w:lang w:eastAsia="zh-CN"/>
        </w:rPr>
      </w:pPr>
      <w:r>
        <w:rPr>
          <w:rFonts w:ascii="Times New Roman" w:hAnsi="Times New Roman"/>
          <w:color w:val="000000"/>
        </w:rPr>
        <w:t>论文专著目录</w:t>
      </w:r>
      <w:bookmarkStart w:id="10" w:name="_Hlk65311995"/>
      <w:r>
        <w:rPr>
          <w:rFonts w:hint="eastAsia" w:ascii="Times New Roman" w:hAnsi="Times New Roman"/>
          <w:color w:val="000000"/>
          <w:lang w:eastAsia="zh-CN"/>
        </w:rPr>
        <w:t>：</w:t>
      </w:r>
    </w:p>
    <w:bookmarkEnd w:id="10"/>
    <w:tbl>
      <w:tblPr>
        <w:tblStyle w:val="10"/>
        <w:tblW w:w="95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691"/>
        <w:gridCol w:w="1207"/>
        <w:gridCol w:w="1010"/>
        <w:gridCol w:w="852"/>
        <w:gridCol w:w="852"/>
        <w:gridCol w:w="1131"/>
        <w:gridCol w:w="426"/>
        <w:gridCol w:w="992"/>
        <w:gridCol w:w="809"/>
      </w:tblGrid>
      <w:tr w14:paraId="7B407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618" w:type="dxa"/>
            <w:vAlign w:val="center"/>
          </w:tcPr>
          <w:p w14:paraId="70B53D3A">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序号</w:t>
            </w:r>
          </w:p>
        </w:tc>
        <w:tc>
          <w:tcPr>
            <w:tcW w:w="1691" w:type="dxa"/>
            <w:vAlign w:val="center"/>
          </w:tcPr>
          <w:p w14:paraId="73FADAF2">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论文（专著）</w:t>
            </w:r>
          </w:p>
          <w:p w14:paraId="79AE5FEF">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名称/刊名</w:t>
            </w:r>
          </w:p>
          <w:p w14:paraId="31A354ED">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/作者</w:t>
            </w:r>
          </w:p>
        </w:tc>
        <w:tc>
          <w:tcPr>
            <w:tcW w:w="1207" w:type="dxa"/>
            <w:vAlign w:val="center"/>
          </w:tcPr>
          <w:p w14:paraId="61FDE0BC">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年卷页码</w:t>
            </w:r>
          </w:p>
          <w:p w14:paraId="63A387ED">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（xx年xx卷</w:t>
            </w:r>
          </w:p>
          <w:p w14:paraId="13A28410">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xx页）</w:t>
            </w:r>
          </w:p>
        </w:tc>
        <w:tc>
          <w:tcPr>
            <w:tcW w:w="1010" w:type="dxa"/>
            <w:vAlign w:val="center"/>
          </w:tcPr>
          <w:p w14:paraId="5CB1220B">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发表时间（年月 日）</w:t>
            </w:r>
          </w:p>
        </w:tc>
        <w:tc>
          <w:tcPr>
            <w:tcW w:w="852" w:type="dxa"/>
            <w:vAlign w:val="center"/>
          </w:tcPr>
          <w:p w14:paraId="1273DDBC">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通讯作者（含共同）</w:t>
            </w:r>
          </w:p>
        </w:tc>
        <w:tc>
          <w:tcPr>
            <w:tcW w:w="852" w:type="dxa"/>
            <w:vAlign w:val="center"/>
          </w:tcPr>
          <w:p w14:paraId="020E31B1">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第一作者（含共同）</w:t>
            </w:r>
          </w:p>
        </w:tc>
        <w:tc>
          <w:tcPr>
            <w:tcW w:w="1131" w:type="dxa"/>
            <w:vAlign w:val="center"/>
          </w:tcPr>
          <w:p w14:paraId="75951635">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国内作者</w:t>
            </w:r>
          </w:p>
        </w:tc>
        <w:tc>
          <w:tcPr>
            <w:tcW w:w="426" w:type="dxa"/>
            <w:vAlign w:val="center"/>
          </w:tcPr>
          <w:p w14:paraId="7381F753">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他引总次数</w:t>
            </w:r>
          </w:p>
        </w:tc>
        <w:tc>
          <w:tcPr>
            <w:tcW w:w="992" w:type="dxa"/>
            <w:vAlign w:val="center"/>
          </w:tcPr>
          <w:p w14:paraId="5BFA16AC">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检索数据库</w:t>
            </w:r>
          </w:p>
        </w:tc>
        <w:tc>
          <w:tcPr>
            <w:tcW w:w="809" w:type="dxa"/>
            <w:vAlign w:val="center"/>
          </w:tcPr>
          <w:p w14:paraId="2444B780">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论文署名单位是否包含国外单位</w:t>
            </w:r>
          </w:p>
        </w:tc>
      </w:tr>
      <w:tr w14:paraId="55F6F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2" w:hRule="exact"/>
          <w:jc w:val="center"/>
        </w:trPr>
        <w:tc>
          <w:tcPr>
            <w:tcW w:w="618" w:type="dxa"/>
            <w:vAlign w:val="center"/>
          </w:tcPr>
          <w:p w14:paraId="73F01E4D">
            <w:pPr>
              <w:pStyle w:val="5"/>
              <w:adjustRightInd w:val="0"/>
              <w:spacing w:after="50" w:line="320" w:lineRule="exact"/>
              <w:ind w:firstLine="0" w:firstLineChars="0"/>
              <w:jc w:val="center"/>
              <w:outlineLvl w:val="1"/>
              <w:rPr>
                <w:rFonts w:ascii="Times New Roman" w:hAnsi="Times New Roman"/>
                <w:color w:val="000000"/>
                <w:kern w:val="2"/>
                <w:sz w:val="21"/>
                <w:szCs w:val="28"/>
              </w:rPr>
            </w:pPr>
            <w:r>
              <w:rPr>
                <w:rFonts w:ascii="Times New Roman" w:hAnsi="Times New Roman"/>
                <w:color w:val="000000"/>
                <w:kern w:val="2"/>
                <w:sz w:val="21"/>
                <w:szCs w:val="28"/>
              </w:rPr>
              <w:t>1</w:t>
            </w:r>
          </w:p>
        </w:tc>
        <w:tc>
          <w:tcPr>
            <w:tcW w:w="1691" w:type="dxa"/>
            <w:vAlign w:val="center"/>
          </w:tcPr>
          <w:p w14:paraId="5DC76F6D">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Times New Roman" w:hAnsi="Times New Roman"/>
                <w:color w:val="000000"/>
                <w:kern w:val="2"/>
                <w:sz w:val="13"/>
                <w:szCs w:val="18"/>
              </w:rPr>
              <w:t>Effect of isokinetic muscle strength training on knee muscle strength, proprioception, and balance ability in athletes with anterior cruciate ligament reconstruction: a randomised control trial</w:t>
            </w:r>
          </w:p>
        </w:tc>
        <w:tc>
          <w:tcPr>
            <w:tcW w:w="1207" w:type="dxa"/>
            <w:vAlign w:val="center"/>
          </w:tcPr>
          <w:p w14:paraId="6B20BE74">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rPr>
              <w:t>202</w:t>
            </w:r>
            <w:r>
              <w:rPr>
                <w:rFonts w:hint="eastAsia" w:ascii="宋体" w:hAnsi="宋体"/>
                <w:color w:val="000000"/>
                <w:kern w:val="2"/>
                <w:sz w:val="21"/>
                <w:szCs w:val="28"/>
                <w:lang w:val="en-US" w:eastAsia="zh-CN"/>
              </w:rPr>
              <w:t>3</w:t>
            </w:r>
            <w:r>
              <w:rPr>
                <w:rFonts w:hint="eastAsia" w:ascii="宋体" w:hAnsi="宋体"/>
                <w:color w:val="000000"/>
                <w:kern w:val="2"/>
                <w:sz w:val="21"/>
                <w:szCs w:val="28"/>
              </w:rPr>
              <w:t>年</w:t>
            </w:r>
          </w:p>
          <w:p w14:paraId="6BF0C704">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lang w:val="en-US" w:eastAsia="zh-CN"/>
              </w:rPr>
              <w:t>14</w:t>
            </w:r>
            <w:r>
              <w:rPr>
                <w:rFonts w:hint="eastAsia" w:ascii="宋体" w:hAnsi="宋体"/>
                <w:color w:val="000000"/>
                <w:kern w:val="2"/>
                <w:sz w:val="21"/>
                <w:szCs w:val="28"/>
              </w:rPr>
              <w:t>卷</w:t>
            </w:r>
          </w:p>
          <w:p w14:paraId="470A8163">
            <w:pPr>
              <w:pStyle w:val="5"/>
              <w:adjustRightInd w:val="0"/>
              <w:spacing w:after="50" w:line="320" w:lineRule="exact"/>
              <w:ind w:firstLine="0" w:firstLineChars="0"/>
              <w:jc w:val="center"/>
              <w:rPr>
                <w:rFonts w:hint="eastAsia" w:ascii="宋体" w:hAnsi="宋体"/>
                <w:color w:val="000000"/>
                <w:kern w:val="2"/>
                <w:sz w:val="21"/>
                <w:szCs w:val="28"/>
              </w:rPr>
            </w:pPr>
            <w:r>
              <w:rPr>
                <w:rFonts w:ascii="Segoe UI" w:hAnsi="Segoe UI" w:eastAsia="Segoe UI" w:cs="Segoe UI"/>
                <w:i w:val="0"/>
                <w:iCs w:val="0"/>
                <w:caps w:val="0"/>
                <w:color w:val="5B616B"/>
                <w:spacing w:val="0"/>
                <w:sz w:val="19"/>
                <w:szCs w:val="19"/>
                <w:shd w:val="clear" w:fill="FFFFFF"/>
              </w:rPr>
              <w:t>1237497</w:t>
            </w:r>
            <w:r>
              <w:rPr>
                <w:rFonts w:hint="eastAsia" w:ascii="宋体" w:hAnsi="宋体"/>
                <w:color w:val="000000"/>
                <w:kern w:val="2"/>
                <w:sz w:val="21"/>
                <w:szCs w:val="28"/>
              </w:rPr>
              <w:t>页</w:t>
            </w:r>
          </w:p>
        </w:tc>
        <w:tc>
          <w:tcPr>
            <w:tcW w:w="1010" w:type="dxa"/>
            <w:vAlign w:val="center"/>
          </w:tcPr>
          <w:p w14:paraId="6063D278">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rPr>
              <w:t>202</w:t>
            </w:r>
            <w:r>
              <w:rPr>
                <w:rFonts w:hint="eastAsia" w:ascii="宋体" w:hAnsi="宋体"/>
                <w:color w:val="000000"/>
                <w:kern w:val="2"/>
                <w:sz w:val="21"/>
                <w:szCs w:val="28"/>
                <w:lang w:val="en-US" w:eastAsia="zh-CN"/>
              </w:rPr>
              <w:t>3</w:t>
            </w:r>
            <w:r>
              <w:rPr>
                <w:rFonts w:hint="eastAsia" w:ascii="宋体" w:hAnsi="宋体"/>
                <w:color w:val="000000"/>
                <w:kern w:val="2"/>
                <w:sz w:val="21"/>
                <w:szCs w:val="28"/>
              </w:rPr>
              <w:t>年</w:t>
            </w:r>
            <w:r>
              <w:rPr>
                <w:rFonts w:hint="eastAsia" w:ascii="宋体" w:hAnsi="宋体"/>
                <w:color w:val="000000"/>
                <w:kern w:val="2"/>
                <w:sz w:val="21"/>
                <w:szCs w:val="28"/>
                <w:lang w:val="en-US" w:eastAsia="zh-CN"/>
              </w:rPr>
              <w:t>9</w:t>
            </w:r>
            <w:r>
              <w:rPr>
                <w:rFonts w:hint="eastAsia" w:ascii="宋体" w:hAnsi="宋体"/>
                <w:color w:val="000000"/>
                <w:kern w:val="2"/>
                <w:sz w:val="21"/>
                <w:szCs w:val="28"/>
              </w:rPr>
              <w:t>月</w:t>
            </w:r>
          </w:p>
          <w:p w14:paraId="7912962B">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lang w:val="en-US" w:eastAsia="zh-CN"/>
              </w:rPr>
              <w:t>19</w:t>
            </w:r>
            <w:r>
              <w:rPr>
                <w:rFonts w:hint="eastAsia" w:ascii="宋体" w:hAnsi="宋体"/>
                <w:color w:val="000000"/>
                <w:kern w:val="2"/>
                <w:sz w:val="21"/>
                <w:szCs w:val="28"/>
              </w:rPr>
              <w:t>日</w:t>
            </w:r>
          </w:p>
        </w:tc>
        <w:tc>
          <w:tcPr>
            <w:tcW w:w="852" w:type="dxa"/>
            <w:vAlign w:val="center"/>
          </w:tcPr>
          <w:p w14:paraId="5917DC57">
            <w:pPr>
              <w:pStyle w:val="5"/>
              <w:adjustRightInd w:val="0"/>
              <w:spacing w:after="50" w:line="320" w:lineRule="exact"/>
              <w:ind w:firstLine="0" w:firstLineChars="0"/>
              <w:jc w:val="both"/>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何本祥</w:t>
            </w:r>
          </w:p>
        </w:tc>
        <w:tc>
          <w:tcPr>
            <w:tcW w:w="852" w:type="dxa"/>
            <w:vAlign w:val="center"/>
          </w:tcPr>
          <w:p w14:paraId="036CE507">
            <w:pPr>
              <w:pStyle w:val="5"/>
              <w:adjustRightInd w:val="0"/>
              <w:spacing w:after="50" w:line="320" w:lineRule="exact"/>
              <w:ind w:firstLine="0" w:firstLineChars="0"/>
              <w:jc w:val="both"/>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王坤</w:t>
            </w:r>
          </w:p>
        </w:tc>
        <w:tc>
          <w:tcPr>
            <w:tcW w:w="1131" w:type="dxa"/>
            <w:vAlign w:val="center"/>
          </w:tcPr>
          <w:p w14:paraId="039AF4D8">
            <w:pPr>
              <w:pStyle w:val="5"/>
              <w:adjustRightInd w:val="0"/>
              <w:spacing w:after="50" w:line="320" w:lineRule="exact"/>
              <w:ind w:firstLine="0" w:firstLineChars="0"/>
              <w:jc w:val="both"/>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程亮、王炳成</w:t>
            </w:r>
          </w:p>
        </w:tc>
        <w:tc>
          <w:tcPr>
            <w:tcW w:w="426" w:type="dxa"/>
            <w:vAlign w:val="center"/>
          </w:tcPr>
          <w:p w14:paraId="6AAFB7E4">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13</w:t>
            </w:r>
          </w:p>
        </w:tc>
        <w:tc>
          <w:tcPr>
            <w:tcW w:w="992" w:type="dxa"/>
            <w:vAlign w:val="center"/>
          </w:tcPr>
          <w:p w14:paraId="4C85068B">
            <w:pPr>
              <w:pStyle w:val="5"/>
              <w:adjustRightInd w:val="0"/>
              <w:spacing w:after="50" w:line="320" w:lineRule="exact"/>
              <w:ind w:firstLine="0" w:firstLineChars="0"/>
              <w:jc w:val="center"/>
              <w:rPr>
                <w:rFonts w:hint="eastAsia" w:ascii="宋体" w:hAnsi="宋体"/>
                <w:color w:val="000000"/>
                <w:kern w:val="2"/>
                <w:sz w:val="21"/>
                <w:szCs w:val="28"/>
              </w:rPr>
            </w:pPr>
            <w:r>
              <w:rPr>
                <w:rFonts w:ascii="宋体" w:hAnsi="宋体"/>
                <w:color w:val="000000"/>
                <w:kern w:val="2"/>
                <w:sz w:val="21"/>
                <w:szCs w:val="28"/>
              </w:rPr>
              <w:t>W</w:t>
            </w:r>
            <w:r>
              <w:rPr>
                <w:rFonts w:hint="eastAsia" w:ascii="宋体" w:hAnsi="宋体"/>
                <w:color w:val="000000"/>
                <w:kern w:val="2"/>
                <w:sz w:val="21"/>
                <w:szCs w:val="28"/>
              </w:rPr>
              <w:t>eb of Science</w:t>
            </w:r>
          </w:p>
          <w:p w14:paraId="029F3184">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rPr>
              <w:t>Pubmed</w:t>
            </w:r>
          </w:p>
        </w:tc>
        <w:tc>
          <w:tcPr>
            <w:tcW w:w="809" w:type="dxa"/>
            <w:vAlign w:val="center"/>
          </w:tcPr>
          <w:p w14:paraId="7FD2D309">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否</w:t>
            </w:r>
          </w:p>
        </w:tc>
      </w:tr>
      <w:tr w14:paraId="7E78D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exact"/>
          <w:jc w:val="center"/>
        </w:trPr>
        <w:tc>
          <w:tcPr>
            <w:tcW w:w="618" w:type="dxa"/>
            <w:vAlign w:val="center"/>
          </w:tcPr>
          <w:p w14:paraId="7F94F6CE">
            <w:pPr>
              <w:pStyle w:val="5"/>
              <w:adjustRightInd w:val="0"/>
              <w:spacing w:after="50" w:line="320" w:lineRule="exact"/>
              <w:ind w:firstLine="0" w:firstLineChars="0"/>
              <w:jc w:val="center"/>
              <w:outlineLvl w:val="1"/>
              <w:rPr>
                <w:rFonts w:ascii="Times New Roman" w:hAnsi="Times New Roman"/>
                <w:color w:val="000000"/>
                <w:kern w:val="2"/>
                <w:sz w:val="21"/>
                <w:szCs w:val="28"/>
              </w:rPr>
            </w:pPr>
            <w:r>
              <w:rPr>
                <w:rFonts w:ascii="Times New Roman" w:hAnsi="Times New Roman"/>
                <w:color w:val="000000"/>
                <w:kern w:val="2"/>
                <w:sz w:val="21"/>
                <w:szCs w:val="28"/>
              </w:rPr>
              <w:t>2</w:t>
            </w:r>
          </w:p>
        </w:tc>
        <w:tc>
          <w:tcPr>
            <w:tcW w:w="1691" w:type="dxa"/>
            <w:vAlign w:val="center"/>
          </w:tcPr>
          <w:p w14:paraId="10CD3360">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rPr>
              <w:t>推拿结合牵伸技术治疗慢性跖筋膜炎合并功能性腓肠肌挛缩的疗效观察</w:t>
            </w:r>
          </w:p>
        </w:tc>
        <w:tc>
          <w:tcPr>
            <w:tcW w:w="1207" w:type="dxa"/>
            <w:vAlign w:val="center"/>
          </w:tcPr>
          <w:p w14:paraId="200D2A3C">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rPr>
              <w:t>202</w:t>
            </w:r>
            <w:r>
              <w:rPr>
                <w:rFonts w:hint="eastAsia" w:ascii="宋体" w:hAnsi="宋体"/>
                <w:color w:val="000000"/>
                <w:kern w:val="2"/>
                <w:sz w:val="21"/>
                <w:szCs w:val="28"/>
                <w:lang w:val="en-US" w:eastAsia="zh-CN"/>
              </w:rPr>
              <w:t>5</w:t>
            </w:r>
            <w:r>
              <w:rPr>
                <w:rFonts w:hint="eastAsia" w:ascii="宋体" w:hAnsi="宋体"/>
                <w:color w:val="000000"/>
                <w:kern w:val="2"/>
                <w:sz w:val="21"/>
                <w:szCs w:val="28"/>
              </w:rPr>
              <w:t>年</w:t>
            </w:r>
          </w:p>
          <w:p w14:paraId="15BF5242">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lang w:val="en-US" w:eastAsia="zh-CN"/>
              </w:rPr>
              <w:t>2</w:t>
            </w:r>
            <w:r>
              <w:rPr>
                <w:rFonts w:hint="eastAsia" w:ascii="宋体" w:hAnsi="宋体"/>
                <w:color w:val="000000"/>
                <w:kern w:val="2"/>
                <w:sz w:val="21"/>
                <w:szCs w:val="28"/>
              </w:rPr>
              <w:t>卷</w:t>
            </w:r>
          </w:p>
          <w:p w14:paraId="2B38AB24">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lang w:val="en-US" w:eastAsia="zh-CN"/>
              </w:rPr>
              <w:t>51-55</w:t>
            </w:r>
            <w:r>
              <w:rPr>
                <w:rFonts w:hint="eastAsia" w:ascii="宋体" w:hAnsi="宋体"/>
                <w:color w:val="000000"/>
                <w:kern w:val="2"/>
                <w:sz w:val="21"/>
                <w:szCs w:val="28"/>
              </w:rPr>
              <w:t>页</w:t>
            </w:r>
          </w:p>
        </w:tc>
        <w:tc>
          <w:tcPr>
            <w:tcW w:w="1010" w:type="dxa"/>
            <w:vAlign w:val="center"/>
          </w:tcPr>
          <w:p w14:paraId="380A3F92">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2025年1月9日</w:t>
            </w:r>
          </w:p>
        </w:tc>
        <w:tc>
          <w:tcPr>
            <w:tcW w:w="852" w:type="dxa"/>
            <w:vAlign w:val="center"/>
          </w:tcPr>
          <w:p w14:paraId="7C35A66B">
            <w:pPr>
              <w:pStyle w:val="5"/>
              <w:adjustRightInd w:val="0"/>
              <w:spacing w:after="50" w:line="320" w:lineRule="exact"/>
              <w:ind w:firstLine="0" w:firstLineChars="0"/>
              <w:jc w:val="both"/>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胡毓诗</w:t>
            </w:r>
          </w:p>
        </w:tc>
        <w:tc>
          <w:tcPr>
            <w:tcW w:w="852" w:type="dxa"/>
            <w:vAlign w:val="center"/>
          </w:tcPr>
          <w:p w14:paraId="313E43AB">
            <w:pPr>
              <w:pStyle w:val="5"/>
              <w:adjustRightInd w:val="0"/>
              <w:spacing w:after="50" w:line="320" w:lineRule="exact"/>
              <w:ind w:firstLine="0" w:firstLineChars="0"/>
              <w:jc w:val="both"/>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周凌</w:t>
            </w:r>
          </w:p>
        </w:tc>
        <w:tc>
          <w:tcPr>
            <w:tcW w:w="1131" w:type="dxa"/>
            <w:vAlign w:val="center"/>
          </w:tcPr>
          <w:p w14:paraId="3CB6C712">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付志彬、田野、刘志杨、周勋</w:t>
            </w:r>
          </w:p>
        </w:tc>
        <w:tc>
          <w:tcPr>
            <w:tcW w:w="426" w:type="dxa"/>
            <w:vAlign w:val="center"/>
          </w:tcPr>
          <w:p w14:paraId="4AFFD01C">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1</w:t>
            </w:r>
          </w:p>
        </w:tc>
        <w:tc>
          <w:tcPr>
            <w:tcW w:w="992" w:type="dxa"/>
            <w:vAlign w:val="center"/>
          </w:tcPr>
          <w:p w14:paraId="52DFA274">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中国知网</w:t>
            </w:r>
          </w:p>
        </w:tc>
        <w:tc>
          <w:tcPr>
            <w:tcW w:w="809" w:type="dxa"/>
            <w:vAlign w:val="center"/>
          </w:tcPr>
          <w:p w14:paraId="686825A3">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否</w:t>
            </w:r>
          </w:p>
        </w:tc>
      </w:tr>
      <w:tr w14:paraId="61699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5" w:hRule="exact"/>
          <w:jc w:val="center"/>
        </w:trPr>
        <w:tc>
          <w:tcPr>
            <w:tcW w:w="618" w:type="dxa"/>
            <w:vAlign w:val="center"/>
          </w:tcPr>
          <w:p w14:paraId="7C899118">
            <w:pPr>
              <w:pStyle w:val="5"/>
              <w:adjustRightInd w:val="0"/>
              <w:spacing w:after="50" w:line="320" w:lineRule="exact"/>
              <w:ind w:firstLine="0" w:firstLineChars="0"/>
              <w:jc w:val="center"/>
              <w:outlineLvl w:val="1"/>
              <w:rPr>
                <w:rFonts w:ascii="Times New Roman" w:hAnsi="Times New Roman"/>
                <w:color w:val="000000"/>
                <w:kern w:val="2"/>
                <w:sz w:val="21"/>
                <w:szCs w:val="28"/>
              </w:rPr>
            </w:pPr>
            <w:r>
              <w:rPr>
                <w:rFonts w:ascii="Times New Roman" w:hAnsi="Times New Roman"/>
                <w:color w:val="000000"/>
                <w:kern w:val="2"/>
                <w:sz w:val="21"/>
                <w:szCs w:val="28"/>
              </w:rPr>
              <w:t>3</w:t>
            </w:r>
          </w:p>
        </w:tc>
        <w:tc>
          <w:tcPr>
            <w:tcW w:w="1691" w:type="dxa"/>
            <w:vAlign w:val="center"/>
          </w:tcPr>
          <w:p w14:paraId="44903C08">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rPr>
              <w:t>第21～23届冬季奥运会赛期运动损伤发生特点</w:t>
            </w:r>
          </w:p>
        </w:tc>
        <w:tc>
          <w:tcPr>
            <w:tcW w:w="1207" w:type="dxa"/>
            <w:vAlign w:val="center"/>
          </w:tcPr>
          <w:p w14:paraId="6C5BD18D">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2021年40卷922-926页</w:t>
            </w:r>
          </w:p>
        </w:tc>
        <w:tc>
          <w:tcPr>
            <w:tcW w:w="1010" w:type="dxa"/>
            <w:vAlign w:val="center"/>
          </w:tcPr>
          <w:p w14:paraId="1982F57A">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2021年11月25日</w:t>
            </w:r>
          </w:p>
        </w:tc>
        <w:tc>
          <w:tcPr>
            <w:tcW w:w="852" w:type="dxa"/>
            <w:vAlign w:val="center"/>
          </w:tcPr>
          <w:p w14:paraId="5010087C">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沈海</w:t>
            </w:r>
          </w:p>
        </w:tc>
        <w:tc>
          <w:tcPr>
            <w:tcW w:w="852" w:type="dxa"/>
            <w:vAlign w:val="center"/>
          </w:tcPr>
          <w:p w14:paraId="12225B9C">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周文琪</w:t>
            </w:r>
          </w:p>
        </w:tc>
        <w:tc>
          <w:tcPr>
            <w:tcW w:w="1131" w:type="dxa"/>
            <w:vAlign w:val="center"/>
          </w:tcPr>
          <w:p w14:paraId="4B212BFD">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lang w:val="en-US" w:eastAsia="zh-CN"/>
              </w:rPr>
              <w:fldChar w:fldCharType="begin"/>
            </w:r>
            <w:r>
              <w:rPr>
                <w:rFonts w:hint="eastAsia" w:ascii="宋体" w:hAnsi="宋体"/>
                <w:color w:val="000000"/>
                <w:kern w:val="2"/>
                <w:sz w:val="21"/>
                <w:szCs w:val="28"/>
                <w:lang w:val="en-US" w:eastAsia="zh-CN"/>
              </w:rPr>
              <w:instrText xml:space="preserve"> HYPERLINK "https://kns.cnki.net/kcms2/author/detail?v=7KCVMXbQLqL3Bkh79435NDpMuBYDCEcbD2F6331NlMWaga76UlzUMgjtFEI64oG1WFdwkOFsA3m_Z0ZjGHE1zuyZCa9Z2LLa9l_mWqBrjIWFsq_Nefc_bg==&amp;uniplatform=NZKPT&amp;language=CHS" \t "https://kns.cnki.net/kns8s/defaultresult/knet" </w:instrText>
            </w:r>
            <w:r>
              <w:rPr>
                <w:rFonts w:hint="eastAsia" w:ascii="宋体" w:hAnsi="宋体"/>
                <w:color w:val="000000"/>
                <w:kern w:val="2"/>
                <w:sz w:val="21"/>
                <w:szCs w:val="28"/>
                <w:lang w:val="en-US" w:eastAsia="zh-CN"/>
              </w:rPr>
              <w:fldChar w:fldCharType="separate"/>
            </w:r>
            <w:r>
              <w:rPr>
                <w:rFonts w:hint="eastAsia" w:ascii="宋体" w:hAnsi="宋体"/>
                <w:color w:val="000000"/>
                <w:kern w:val="2"/>
                <w:sz w:val="21"/>
                <w:szCs w:val="28"/>
                <w:lang w:val="en-US" w:eastAsia="zh-CN"/>
              </w:rPr>
              <w:t>袁正</w:t>
            </w:r>
            <w:r>
              <w:rPr>
                <w:rFonts w:hint="eastAsia" w:ascii="宋体" w:hAnsi="宋体"/>
                <w:color w:val="000000"/>
                <w:kern w:val="2"/>
                <w:sz w:val="21"/>
                <w:szCs w:val="28"/>
                <w:lang w:val="en-US" w:eastAsia="zh-CN"/>
              </w:rPr>
              <w:fldChar w:fldCharType="end"/>
            </w:r>
            <w:r>
              <w:rPr>
                <w:rFonts w:hint="eastAsia" w:ascii="宋体" w:hAnsi="宋体"/>
                <w:color w:val="000000"/>
                <w:kern w:val="2"/>
                <w:sz w:val="21"/>
                <w:szCs w:val="28"/>
                <w:lang w:val="en-US" w:eastAsia="zh-CN"/>
              </w:rPr>
              <w:t>、</w:t>
            </w:r>
            <w:r>
              <w:rPr>
                <w:rFonts w:hint="eastAsia" w:ascii="宋体" w:hAnsi="宋体"/>
                <w:color w:val="000000"/>
                <w:kern w:val="2"/>
                <w:sz w:val="21"/>
                <w:szCs w:val="28"/>
                <w:lang w:val="en-US" w:eastAsia="zh-CN"/>
              </w:rPr>
              <w:fldChar w:fldCharType="begin"/>
            </w:r>
            <w:r>
              <w:rPr>
                <w:rFonts w:hint="eastAsia" w:ascii="宋体" w:hAnsi="宋体"/>
                <w:color w:val="000000"/>
                <w:kern w:val="2"/>
                <w:sz w:val="21"/>
                <w:szCs w:val="28"/>
                <w:lang w:val="en-US" w:eastAsia="zh-CN"/>
              </w:rPr>
              <w:instrText xml:space="preserve"> HYPERLINK "https://kns.cnki.net/kcms2/author/detail?v=7KCVMXbQLqL3Bkh79435NDpMuBYDCEcbODPfI5dcquYRiFa6Cak8Yod3AS7e4wnbNi_Mb8YYCGGNF24C1v4NnkkYttkN93ztwzhfDrUJZ7slNf-b-kyszg==&amp;uniplatform=NZKPT&amp;language=CHS" \t "https://kns.cnki.net/kns8s/defaultresult/knet" </w:instrText>
            </w:r>
            <w:r>
              <w:rPr>
                <w:rFonts w:hint="eastAsia" w:ascii="宋体" w:hAnsi="宋体"/>
                <w:color w:val="000000"/>
                <w:kern w:val="2"/>
                <w:sz w:val="21"/>
                <w:szCs w:val="28"/>
                <w:lang w:val="en-US" w:eastAsia="zh-CN"/>
              </w:rPr>
              <w:fldChar w:fldCharType="separate"/>
            </w:r>
            <w:r>
              <w:rPr>
                <w:rFonts w:hint="eastAsia" w:ascii="宋体" w:hAnsi="宋体"/>
                <w:color w:val="000000"/>
                <w:kern w:val="2"/>
                <w:sz w:val="21"/>
                <w:szCs w:val="28"/>
                <w:lang w:val="en-US" w:eastAsia="zh-CN"/>
              </w:rPr>
              <w:t>李彦</w:t>
            </w:r>
            <w:r>
              <w:rPr>
                <w:rFonts w:hint="eastAsia" w:ascii="宋体" w:hAnsi="宋体"/>
                <w:color w:val="000000"/>
                <w:kern w:val="2"/>
                <w:sz w:val="21"/>
                <w:szCs w:val="28"/>
                <w:lang w:val="en-US" w:eastAsia="zh-CN"/>
              </w:rPr>
              <w:fldChar w:fldCharType="end"/>
            </w:r>
            <w:r>
              <w:rPr>
                <w:rFonts w:hint="eastAsia" w:ascii="宋体" w:hAnsi="宋体"/>
                <w:color w:val="000000"/>
                <w:kern w:val="2"/>
                <w:sz w:val="21"/>
                <w:szCs w:val="28"/>
                <w:lang w:val="en-US" w:eastAsia="zh-CN"/>
              </w:rPr>
              <w:t>、</w:t>
            </w:r>
            <w:r>
              <w:rPr>
                <w:rFonts w:hint="eastAsia" w:ascii="宋体" w:hAnsi="宋体"/>
                <w:color w:val="000000"/>
                <w:kern w:val="2"/>
                <w:sz w:val="21"/>
                <w:szCs w:val="28"/>
                <w:lang w:val="en-US" w:eastAsia="zh-CN"/>
              </w:rPr>
              <w:fldChar w:fldCharType="begin"/>
            </w:r>
            <w:r>
              <w:rPr>
                <w:rFonts w:hint="eastAsia" w:ascii="宋体" w:hAnsi="宋体"/>
                <w:color w:val="000000"/>
                <w:kern w:val="2"/>
                <w:sz w:val="21"/>
                <w:szCs w:val="28"/>
                <w:lang w:val="en-US" w:eastAsia="zh-CN"/>
              </w:rPr>
              <w:instrText xml:space="preserve"> HYPERLINK "https://kns.cnki.net/kcms2/author/detail?v=7KCVMXbQLqL3Bkh79435NDpMuBYDCEcbAkVC8UZDOTqFblx32i_3ThQtkE7Qa5uA57gmXieKWr3UKbERLS79fLjLK2LYGJP5uCw1_5TN7lavMD06Ig0U3eMGlvlQEsuM&amp;uniplatform=NZKPT&amp;language=CHS" \t "https://kns.cnki.net/kns8s/defaultresult/knet" </w:instrText>
            </w:r>
            <w:r>
              <w:rPr>
                <w:rFonts w:hint="eastAsia" w:ascii="宋体" w:hAnsi="宋体"/>
                <w:color w:val="000000"/>
                <w:kern w:val="2"/>
                <w:sz w:val="21"/>
                <w:szCs w:val="28"/>
                <w:lang w:val="en-US" w:eastAsia="zh-CN"/>
              </w:rPr>
              <w:fldChar w:fldCharType="separate"/>
            </w:r>
            <w:r>
              <w:rPr>
                <w:rFonts w:hint="eastAsia" w:ascii="宋体" w:hAnsi="宋体"/>
                <w:color w:val="000000"/>
                <w:kern w:val="2"/>
                <w:sz w:val="21"/>
                <w:szCs w:val="28"/>
                <w:lang w:val="en-US" w:eastAsia="zh-CN"/>
              </w:rPr>
              <w:t>罗小兵</w:t>
            </w:r>
            <w:r>
              <w:rPr>
                <w:rFonts w:hint="eastAsia" w:ascii="宋体" w:hAnsi="宋体"/>
                <w:color w:val="000000"/>
                <w:kern w:val="2"/>
                <w:sz w:val="21"/>
                <w:szCs w:val="28"/>
                <w:lang w:val="en-US" w:eastAsia="zh-CN"/>
              </w:rPr>
              <w:fldChar w:fldCharType="end"/>
            </w:r>
          </w:p>
        </w:tc>
        <w:tc>
          <w:tcPr>
            <w:tcW w:w="426" w:type="dxa"/>
            <w:vAlign w:val="center"/>
          </w:tcPr>
          <w:p w14:paraId="52A16B37">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10</w:t>
            </w:r>
          </w:p>
        </w:tc>
        <w:tc>
          <w:tcPr>
            <w:tcW w:w="992" w:type="dxa"/>
            <w:vAlign w:val="center"/>
          </w:tcPr>
          <w:p w14:paraId="159B02D0">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中国知网</w:t>
            </w:r>
          </w:p>
        </w:tc>
        <w:tc>
          <w:tcPr>
            <w:tcW w:w="809" w:type="dxa"/>
            <w:vAlign w:val="center"/>
          </w:tcPr>
          <w:p w14:paraId="76C79344">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否</w:t>
            </w:r>
          </w:p>
        </w:tc>
      </w:tr>
      <w:tr w14:paraId="66B8F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618" w:type="dxa"/>
            <w:vAlign w:val="center"/>
          </w:tcPr>
          <w:p w14:paraId="29D03E39">
            <w:pPr>
              <w:pStyle w:val="5"/>
              <w:adjustRightInd w:val="0"/>
              <w:spacing w:after="50" w:line="320" w:lineRule="exact"/>
              <w:ind w:firstLine="0" w:firstLineChars="0"/>
              <w:jc w:val="center"/>
              <w:outlineLvl w:val="1"/>
              <w:rPr>
                <w:rFonts w:ascii="Times New Roman" w:hAnsi="Times New Roman"/>
                <w:color w:val="000000"/>
                <w:kern w:val="2"/>
                <w:sz w:val="21"/>
                <w:szCs w:val="28"/>
              </w:rPr>
            </w:pPr>
            <w:r>
              <w:rPr>
                <w:rFonts w:ascii="Times New Roman" w:hAnsi="Times New Roman"/>
                <w:color w:val="000000"/>
                <w:kern w:val="2"/>
                <w:sz w:val="21"/>
                <w:szCs w:val="28"/>
              </w:rPr>
              <w:t>4</w:t>
            </w:r>
          </w:p>
        </w:tc>
        <w:tc>
          <w:tcPr>
            <w:tcW w:w="1691" w:type="dxa"/>
            <w:vAlign w:val="center"/>
          </w:tcPr>
          <w:p w14:paraId="34EFC90E">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rPr>
              <w:t>中国优秀短道速滑运动员慢性腰痛病因分析与治疗方法探析</w:t>
            </w:r>
          </w:p>
        </w:tc>
        <w:tc>
          <w:tcPr>
            <w:tcW w:w="1207" w:type="dxa"/>
            <w:vAlign w:val="center"/>
          </w:tcPr>
          <w:p w14:paraId="6E00E856">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2022年48卷123-128页</w:t>
            </w:r>
          </w:p>
        </w:tc>
        <w:tc>
          <w:tcPr>
            <w:tcW w:w="1010" w:type="dxa"/>
            <w:vAlign w:val="center"/>
          </w:tcPr>
          <w:p w14:paraId="33DE2BAC">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2022年7月15日</w:t>
            </w:r>
          </w:p>
        </w:tc>
        <w:tc>
          <w:tcPr>
            <w:tcW w:w="852" w:type="dxa"/>
            <w:vAlign w:val="center"/>
          </w:tcPr>
          <w:p w14:paraId="6D3E25D8">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何本祥</w:t>
            </w:r>
          </w:p>
        </w:tc>
        <w:tc>
          <w:tcPr>
            <w:tcW w:w="852" w:type="dxa"/>
            <w:vAlign w:val="center"/>
          </w:tcPr>
          <w:p w14:paraId="043ED0CD">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邱国荣</w:t>
            </w:r>
          </w:p>
        </w:tc>
        <w:tc>
          <w:tcPr>
            <w:tcW w:w="1131" w:type="dxa"/>
            <w:vAlign w:val="center"/>
          </w:tcPr>
          <w:p w14:paraId="78DCE95D">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廖远朋</w:t>
            </w:r>
          </w:p>
        </w:tc>
        <w:tc>
          <w:tcPr>
            <w:tcW w:w="426" w:type="dxa"/>
            <w:vAlign w:val="center"/>
          </w:tcPr>
          <w:p w14:paraId="4DF18B06">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8</w:t>
            </w:r>
          </w:p>
        </w:tc>
        <w:tc>
          <w:tcPr>
            <w:tcW w:w="992" w:type="dxa"/>
            <w:vAlign w:val="center"/>
          </w:tcPr>
          <w:p w14:paraId="466F30EF">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中国知网</w:t>
            </w:r>
          </w:p>
        </w:tc>
        <w:tc>
          <w:tcPr>
            <w:tcW w:w="809" w:type="dxa"/>
            <w:vAlign w:val="center"/>
          </w:tcPr>
          <w:p w14:paraId="32B50CCD">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否</w:t>
            </w:r>
          </w:p>
        </w:tc>
      </w:tr>
      <w:tr w14:paraId="2FFB9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7" w:hRule="exact"/>
          <w:jc w:val="center"/>
        </w:trPr>
        <w:tc>
          <w:tcPr>
            <w:tcW w:w="618" w:type="dxa"/>
            <w:vAlign w:val="center"/>
          </w:tcPr>
          <w:p w14:paraId="60A97893">
            <w:pPr>
              <w:pStyle w:val="5"/>
              <w:adjustRightInd w:val="0"/>
              <w:spacing w:after="50" w:line="320" w:lineRule="exact"/>
              <w:ind w:firstLine="0" w:firstLineChars="0"/>
              <w:jc w:val="center"/>
              <w:outlineLvl w:val="1"/>
              <w:rPr>
                <w:rFonts w:ascii="Times New Roman" w:hAnsi="Times New Roman"/>
                <w:color w:val="000000"/>
                <w:kern w:val="2"/>
                <w:sz w:val="21"/>
                <w:szCs w:val="28"/>
              </w:rPr>
            </w:pPr>
            <w:r>
              <w:rPr>
                <w:rFonts w:ascii="Times New Roman" w:hAnsi="Times New Roman"/>
                <w:color w:val="000000"/>
                <w:kern w:val="2"/>
                <w:sz w:val="21"/>
                <w:szCs w:val="28"/>
              </w:rPr>
              <w:t>5</w:t>
            </w:r>
          </w:p>
        </w:tc>
        <w:tc>
          <w:tcPr>
            <w:tcW w:w="1691" w:type="dxa"/>
            <w:vAlign w:val="center"/>
          </w:tcPr>
          <w:p w14:paraId="37A66DCF">
            <w:pPr>
              <w:pStyle w:val="2"/>
              <w:keepNext w:val="0"/>
              <w:keepLines w:val="0"/>
              <w:widowControl/>
              <w:suppressLineNumbers w:val="0"/>
              <w:shd w:val="clear" w:fill="FFFFFF"/>
              <w:spacing w:line="17" w:lineRule="atLeast"/>
              <w:ind w:left="0" w:firstLine="0"/>
              <w:rPr>
                <w:rFonts w:hint="default" w:ascii="Georgia" w:hAnsi="Georgia" w:eastAsia="Georgia" w:cs="Georgia"/>
                <w:b/>
                <w:bCs/>
                <w:i w:val="0"/>
                <w:iCs w:val="0"/>
                <w:caps w:val="0"/>
                <w:color w:val="212121"/>
                <w:spacing w:val="0"/>
              </w:rPr>
            </w:pPr>
            <w:r>
              <w:rPr>
                <w:rFonts w:hint="default" w:ascii="Times New Roman" w:hAnsi="Times New Roman" w:eastAsia="等线" w:cs="Times New Roman"/>
                <w:color w:val="000000"/>
                <w:kern w:val="2"/>
                <w:sz w:val="13"/>
                <w:szCs w:val="18"/>
                <w:lang w:val="en-US" w:eastAsia="zh-CN" w:bidi="ar-SA"/>
                <w14:ligatures w14:val="none"/>
              </w:rPr>
              <w:t>Nutrient weight against</w:t>
            </w:r>
            <w:r>
              <w:rPr>
                <w:rFonts w:hint="default" w:ascii="Georgia" w:hAnsi="Georgia" w:eastAsia="Georgia" w:cs="Georgia"/>
                <w:b/>
                <w:bCs/>
                <w:i w:val="0"/>
                <w:iCs w:val="0"/>
                <w:caps w:val="0"/>
                <w:color w:val="212121"/>
                <w:spacing w:val="0"/>
                <w:shd w:val="clear" w:fill="FFFFFF"/>
              </w:rPr>
              <w:t> </w:t>
            </w:r>
            <w:r>
              <w:rPr>
                <w:rFonts w:hint="default" w:ascii="Times New Roman" w:hAnsi="Times New Roman" w:eastAsia="等线" w:cs="Times New Roman"/>
                <w:color w:val="000000"/>
                <w:kern w:val="2"/>
                <w:sz w:val="13"/>
                <w:szCs w:val="18"/>
                <w:lang w:val="en-US" w:eastAsia="zh-CN" w:bidi="ar-SA"/>
                <w14:ligatures w14:val="none"/>
              </w:rPr>
              <w:t>sarcopenia: regulation of the IGF-1/PI3K/Akt/FOXO pathway in quinoa metabolites</w:t>
            </w:r>
          </w:p>
          <w:p w14:paraId="60839B68">
            <w:pPr>
              <w:pStyle w:val="5"/>
              <w:adjustRightInd w:val="0"/>
              <w:spacing w:after="50" w:line="320" w:lineRule="exact"/>
              <w:ind w:firstLine="0" w:firstLineChars="0"/>
              <w:jc w:val="both"/>
              <w:rPr>
                <w:rFonts w:hint="eastAsia" w:ascii="宋体" w:hAnsi="宋体"/>
                <w:color w:val="000000"/>
                <w:kern w:val="2"/>
                <w:sz w:val="21"/>
                <w:szCs w:val="28"/>
              </w:rPr>
            </w:pPr>
          </w:p>
        </w:tc>
        <w:tc>
          <w:tcPr>
            <w:tcW w:w="1207" w:type="dxa"/>
            <w:vAlign w:val="center"/>
          </w:tcPr>
          <w:p w14:paraId="33EDD639">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2021年61卷136-141页</w:t>
            </w:r>
          </w:p>
        </w:tc>
        <w:tc>
          <w:tcPr>
            <w:tcW w:w="1010" w:type="dxa"/>
            <w:vAlign w:val="center"/>
          </w:tcPr>
          <w:p w14:paraId="464022B2">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2021年11月19日</w:t>
            </w:r>
          </w:p>
        </w:tc>
        <w:tc>
          <w:tcPr>
            <w:tcW w:w="852" w:type="dxa"/>
            <w:vAlign w:val="center"/>
          </w:tcPr>
          <w:p w14:paraId="257FE646">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康良</w:t>
            </w:r>
          </w:p>
        </w:tc>
        <w:tc>
          <w:tcPr>
            <w:tcW w:w="852" w:type="dxa"/>
            <w:vAlign w:val="center"/>
          </w:tcPr>
          <w:p w14:paraId="36B1DC94">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刘沛洁</w:t>
            </w:r>
          </w:p>
        </w:tc>
        <w:tc>
          <w:tcPr>
            <w:tcW w:w="1131" w:type="dxa"/>
            <w:vAlign w:val="center"/>
          </w:tcPr>
          <w:p w14:paraId="6067E8BD">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胡毓诗、汪敏加</w:t>
            </w:r>
          </w:p>
        </w:tc>
        <w:tc>
          <w:tcPr>
            <w:tcW w:w="426" w:type="dxa"/>
            <w:vAlign w:val="center"/>
          </w:tcPr>
          <w:p w14:paraId="0D5885BC">
            <w:pPr>
              <w:pStyle w:val="5"/>
              <w:adjustRightInd w:val="0"/>
              <w:spacing w:after="50" w:line="320" w:lineRule="exact"/>
              <w:ind w:firstLine="0" w:firstLineChars="0"/>
              <w:jc w:val="center"/>
              <w:rPr>
                <w:rFonts w:hint="default"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10</w:t>
            </w:r>
          </w:p>
        </w:tc>
        <w:tc>
          <w:tcPr>
            <w:tcW w:w="992" w:type="dxa"/>
            <w:vAlign w:val="center"/>
          </w:tcPr>
          <w:p w14:paraId="63305C6B">
            <w:pPr>
              <w:pStyle w:val="5"/>
              <w:adjustRightInd w:val="0"/>
              <w:spacing w:after="50" w:line="320" w:lineRule="exact"/>
              <w:ind w:firstLine="0" w:firstLineChars="0"/>
              <w:jc w:val="center"/>
              <w:rPr>
                <w:rFonts w:hint="eastAsia" w:ascii="宋体" w:hAnsi="宋体"/>
                <w:color w:val="000000"/>
                <w:kern w:val="2"/>
                <w:sz w:val="21"/>
                <w:szCs w:val="28"/>
              </w:rPr>
            </w:pPr>
            <w:r>
              <w:rPr>
                <w:rFonts w:ascii="宋体" w:hAnsi="宋体"/>
                <w:color w:val="000000"/>
                <w:kern w:val="2"/>
                <w:sz w:val="21"/>
                <w:szCs w:val="28"/>
              </w:rPr>
              <w:t>W</w:t>
            </w:r>
            <w:r>
              <w:rPr>
                <w:rFonts w:hint="eastAsia" w:ascii="宋体" w:hAnsi="宋体"/>
                <w:color w:val="000000"/>
                <w:kern w:val="2"/>
                <w:sz w:val="21"/>
                <w:szCs w:val="28"/>
              </w:rPr>
              <w:t>eb of Science</w:t>
            </w:r>
          </w:p>
          <w:p w14:paraId="31464680">
            <w:pPr>
              <w:pStyle w:val="5"/>
              <w:adjustRightInd w:val="0"/>
              <w:spacing w:after="50" w:line="320" w:lineRule="exact"/>
              <w:ind w:firstLine="0" w:firstLineChars="0"/>
              <w:jc w:val="center"/>
              <w:rPr>
                <w:rFonts w:hint="eastAsia" w:ascii="宋体" w:hAnsi="宋体"/>
                <w:color w:val="000000"/>
                <w:kern w:val="2"/>
                <w:sz w:val="21"/>
                <w:szCs w:val="28"/>
              </w:rPr>
            </w:pPr>
            <w:r>
              <w:rPr>
                <w:rFonts w:hint="eastAsia" w:ascii="宋体" w:hAnsi="宋体"/>
                <w:color w:val="000000"/>
                <w:kern w:val="2"/>
                <w:sz w:val="21"/>
                <w:szCs w:val="28"/>
              </w:rPr>
              <w:t>Pubmed</w:t>
            </w:r>
          </w:p>
        </w:tc>
        <w:tc>
          <w:tcPr>
            <w:tcW w:w="809" w:type="dxa"/>
            <w:vAlign w:val="center"/>
          </w:tcPr>
          <w:p w14:paraId="1D0DA83B">
            <w:pPr>
              <w:pStyle w:val="5"/>
              <w:adjustRightInd w:val="0"/>
              <w:spacing w:after="50" w:line="320" w:lineRule="exact"/>
              <w:ind w:firstLine="0" w:firstLineChars="0"/>
              <w:jc w:val="center"/>
              <w:rPr>
                <w:rFonts w:hint="eastAsia" w:ascii="宋体" w:hAnsi="宋体" w:eastAsia="等线"/>
                <w:color w:val="000000"/>
                <w:kern w:val="2"/>
                <w:sz w:val="21"/>
                <w:szCs w:val="28"/>
                <w:lang w:val="en-US" w:eastAsia="zh-CN"/>
              </w:rPr>
            </w:pPr>
            <w:r>
              <w:rPr>
                <w:rFonts w:hint="eastAsia" w:ascii="宋体" w:hAnsi="宋体"/>
                <w:color w:val="000000"/>
                <w:kern w:val="2"/>
                <w:sz w:val="21"/>
                <w:szCs w:val="28"/>
                <w:lang w:val="en-US" w:eastAsia="zh-CN"/>
              </w:rPr>
              <w:t>否</w:t>
            </w:r>
          </w:p>
        </w:tc>
      </w:tr>
    </w:tbl>
    <w:p w14:paraId="79630A63">
      <w:pPr>
        <w:ind w:left="0" w:leftChars="0" w:firstLine="0" w:firstLineChars="0"/>
      </w:pPr>
    </w:p>
    <w:p w14:paraId="1F7BDF0D">
      <w:pPr>
        <w:pStyle w:val="3"/>
        <w:spacing w:after="120" w:afterLines="50" w:line="460" w:lineRule="exact"/>
        <w:jc w:val="both"/>
        <w:rPr>
          <w:rFonts w:hint="eastAsia" w:eastAsia="方正小标宋简体"/>
          <w:color w:val="000000"/>
          <w:lang w:eastAsia="zh-CN"/>
        </w:rPr>
      </w:pPr>
      <w:r>
        <w:rPr>
          <w:color w:val="000000"/>
        </w:rPr>
        <w:t>代表性</w:t>
      </w:r>
      <w:r>
        <w:rPr>
          <w:rFonts w:hint="eastAsia"/>
          <w:color w:val="000000"/>
        </w:rPr>
        <w:t>论</w:t>
      </w:r>
      <w:r>
        <w:rPr>
          <w:color w:val="000000"/>
        </w:rPr>
        <w:t>文专著</w:t>
      </w:r>
      <w:r>
        <w:rPr>
          <w:rFonts w:hint="eastAsia"/>
          <w:color w:val="000000"/>
        </w:rPr>
        <w:t>被</w:t>
      </w:r>
      <w:r>
        <w:rPr>
          <w:color w:val="000000"/>
        </w:rPr>
        <w:t>他人引用</w:t>
      </w:r>
      <w:r>
        <w:rPr>
          <w:rFonts w:hint="eastAsia"/>
          <w:color w:val="000000"/>
        </w:rPr>
        <w:t>的情况</w:t>
      </w:r>
      <w:r>
        <w:rPr>
          <w:rFonts w:hint="eastAsia"/>
          <w:color w:val="000000"/>
          <w:lang w:eastAsia="zh-CN"/>
        </w:rPr>
        <w:t>：</w:t>
      </w:r>
    </w:p>
    <w:tbl>
      <w:tblPr>
        <w:tblStyle w:val="10"/>
        <w:tblpPr w:leftFromText="180" w:rightFromText="180" w:vertAnchor="text" w:horzAnchor="margin" w:tblpXSpec="center" w:tblpY="270"/>
        <w:tblW w:w="9039" w:type="dxa"/>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557"/>
        <w:gridCol w:w="2990"/>
        <w:gridCol w:w="2331"/>
        <w:gridCol w:w="1515"/>
      </w:tblGrid>
      <w:tr w14:paraId="3762549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403" w:hRule="atLeast"/>
        </w:trPr>
        <w:tc>
          <w:tcPr>
            <w:tcW w:w="646" w:type="dxa"/>
            <w:tcBorders>
              <w:top w:val="single" w:color="auto" w:sz="8" w:space="0"/>
              <w:left w:val="single" w:color="auto" w:sz="8" w:space="0"/>
            </w:tcBorders>
            <w:vAlign w:val="center"/>
          </w:tcPr>
          <w:p w14:paraId="6E28C7B1">
            <w:pPr>
              <w:pStyle w:val="5"/>
              <w:ind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序号</w:t>
            </w:r>
          </w:p>
        </w:tc>
        <w:tc>
          <w:tcPr>
            <w:tcW w:w="1557" w:type="dxa"/>
            <w:tcBorders>
              <w:top w:val="single" w:color="auto" w:sz="8" w:space="0"/>
            </w:tcBorders>
            <w:vAlign w:val="center"/>
          </w:tcPr>
          <w:p w14:paraId="2D81C691">
            <w:pPr>
              <w:pStyle w:val="5"/>
              <w:spacing w:line="320" w:lineRule="exact"/>
              <w:ind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被引代表性论文专著序号</w:t>
            </w:r>
          </w:p>
        </w:tc>
        <w:tc>
          <w:tcPr>
            <w:tcW w:w="2990" w:type="dxa"/>
            <w:tcBorders>
              <w:top w:val="single" w:color="auto" w:sz="8" w:space="0"/>
            </w:tcBorders>
            <w:vAlign w:val="center"/>
          </w:tcPr>
          <w:p w14:paraId="66AB667D">
            <w:pPr>
              <w:pStyle w:val="5"/>
              <w:ind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引文名称/作者</w:t>
            </w:r>
          </w:p>
        </w:tc>
        <w:tc>
          <w:tcPr>
            <w:tcW w:w="2331" w:type="dxa"/>
            <w:tcBorders>
              <w:top w:val="single" w:color="auto" w:sz="8" w:space="0"/>
            </w:tcBorders>
            <w:vAlign w:val="center"/>
          </w:tcPr>
          <w:p w14:paraId="5887C3FE">
            <w:pPr>
              <w:pStyle w:val="5"/>
              <w:ind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引文刊名</w:t>
            </w:r>
          </w:p>
        </w:tc>
        <w:tc>
          <w:tcPr>
            <w:tcW w:w="1515" w:type="dxa"/>
            <w:tcBorders>
              <w:top w:val="single" w:color="auto" w:sz="8" w:space="0"/>
              <w:right w:val="single" w:color="auto" w:sz="8" w:space="0"/>
            </w:tcBorders>
            <w:vAlign w:val="center"/>
          </w:tcPr>
          <w:p w14:paraId="6B76C767">
            <w:pPr>
              <w:pStyle w:val="5"/>
              <w:ind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引文发表时间</w:t>
            </w:r>
          </w:p>
          <w:p w14:paraId="46CCBC58">
            <w:pPr>
              <w:pStyle w:val="5"/>
              <w:ind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（年 月 日）</w:t>
            </w:r>
          </w:p>
        </w:tc>
      </w:tr>
      <w:tr w14:paraId="516776D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237" w:hRule="exact"/>
        </w:trPr>
        <w:tc>
          <w:tcPr>
            <w:tcW w:w="646" w:type="dxa"/>
            <w:tcBorders>
              <w:left w:val="single" w:color="auto" w:sz="8" w:space="0"/>
            </w:tcBorders>
            <w:vAlign w:val="center"/>
          </w:tcPr>
          <w:p w14:paraId="5254B9F1">
            <w:pPr>
              <w:pStyle w:val="5"/>
              <w:ind w:firstLine="0" w:firstLineChars="0"/>
              <w:jc w:val="center"/>
              <w:rPr>
                <w:rFonts w:ascii="Times New Roman" w:hAnsi="Times New Roman"/>
                <w:color w:val="000000"/>
                <w:kern w:val="2"/>
                <w:sz w:val="21"/>
                <w:szCs w:val="21"/>
              </w:rPr>
            </w:pPr>
            <w:r>
              <w:rPr>
                <w:rFonts w:ascii="Times New Roman" w:hAnsi="Times New Roman"/>
                <w:color w:val="000000"/>
                <w:kern w:val="2"/>
                <w:sz w:val="21"/>
                <w:szCs w:val="21"/>
              </w:rPr>
              <w:t>1</w:t>
            </w:r>
          </w:p>
        </w:tc>
        <w:tc>
          <w:tcPr>
            <w:tcW w:w="1557" w:type="dxa"/>
            <w:vAlign w:val="center"/>
          </w:tcPr>
          <w:p w14:paraId="176E2127">
            <w:pPr>
              <w:pStyle w:val="5"/>
              <w:ind w:firstLine="0" w:firstLineChars="0"/>
              <w:jc w:val="center"/>
              <w:rPr>
                <w:rFonts w:hint="eastAsia" w:ascii="宋体" w:hAnsi="宋体"/>
                <w:color w:val="000000"/>
                <w:kern w:val="2"/>
                <w:sz w:val="21"/>
                <w:szCs w:val="21"/>
              </w:rPr>
            </w:pPr>
            <w:r>
              <w:rPr>
                <w:rFonts w:hint="eastAsia" w:ascii="宋体" w:hAnsi="宋体"/>
                <w:color w:val="000000"/>
                <w:kern w:val="2"/>
                <w:sz w:val="21"/>
                <w:szCs w:val="21"/>
              </w:rPr>
              <w:t>1</w:t>
            </w:r>
          </w:p>
        </w:tc>
        <w:tc>
          <w:tcPr>
            <w:tcW w:w="2990" w:type="dxa"/>
            <w:vAlign w:val="center"/>
          </w:tcPr>
          <w:p w14:paraId="0730D86F">
            <w:pPr>
              <w:pStyle w:val="2"/>
              <w:keepNext w:val="0"/>
              <w:keepLines w:val="0"/>
              <w:widowControl/>
              <w:suppressLineNumbers w:val="0"/>
              <w:shd w:val="clear" w:fill="FFFFFF"/>
              <w:spacing w:line="17" w:lineRule="atLeast"/>
              <w:ind w:left="0" w:firstLine="0"/>
              <w:jc w:val="center"/>
              <w:rPr>
                <w:rFonts w:hint="default" w:ascii="Times New Roman" w:hAnsi="Times New Roman" w:eastAsia="等线" w:cs="Times New Roman"/>
                <w:color w:val="000000"/>
                <w:kern w:val="2"/>
                <w:sz w:val="21"/>
                <w:szCs w:val="21"/>
                <w:lang w:val="en-US" w:eastAsia="zh-CN" w:bidi="ar-SA"/>
                <w14:ligatures w14:val="none"/>
              </w:rPr>
            </w:pPr>
            <w:r>
              <w:rPr>
                <w:rFonts w:hint="default" w:ascii="Times New Roman" w:hAnsi="Times New Roman" w:eastAsia="等线" w:cs="Times New Roman"/>
                <w:color w:val="000000"/>
                <w:kern w:val="2"/>
                <w:sz w:val="21"/>
                <w:szCs w:val="21"/>
                <w:lang w:val="en-US" w:eastAsia="zh-CN" w:bidi="ar-SA"/>
                <w14:ligatures w14:val="none"/>
              </w:rPr>
              <w:t>Exploring molecular mechanisms underlying the pathophysiological association between knee osteoarthritis</w:t>
            </w:r>
            <w:r>
              <w:rPr>
                <w:rFonts w:hint="default" w:ascii="Georgia" w:hAnsi="Georgia" w:eastAsia="Georgia" w:cs="Georgia"/>
                <w:b/>
                <w:bCs/>
                <w:i w:val="0"/>
                <w:iCs w:val="0"/>
                <w:caps w:val="0"/>
                <w:color w:val="212121"/>
                <w:spacing w:val="0"/>
                <w:shd w:val="clear" w:fill="FFFFFF"/>
              </w:rPr>
              <w:t xml:space="preserve"> </w:t>
            </w:r>
            <w:r>
              <w:rPr>
                <w:rFonts w:hint="default" w:ascii="Times New Roman" w:hAnsi="Times New Roman" w:eastAsia="等线" w:cs="Times New Roman"/>
                <w:color w:val="000000"/>
                <w:kern w:val="2"/>
                <w:sz w:val="21"/>
                <w:szCs w:val="21"/>
                <w:lang w:val="en-US" w:eastAsia="zh-CN" w:bidi="ar-SA"/>
                <w14:ligatures w14:val="none"/>
              </w:rPr>
              <w:t>and sarcopenia</w:t>
            </w:r>
          </w:p>
          <w:p w14:paraId="76FA9D65">
            <w:pPr>
              <w:pStyle w:val="5"/>
              <w:ind w:firstLine="0" w:firstLineChars="0"/>
              <w:jc w:val="center"/>
              <w:rPr>
                <w:rFonts w:hint="eastAsia" w:ascii="宋体" w:hAnsi="宋体"/>
                <w:color w:val="000000"/>
                <w:kern w:val="2"/>
                <w:sz w:val="21"/>
                <w:szCs w:val="21"/>
              </w:rPr>
            </w:pPr>
          </w:p>
        </w:tc>
        <w:tc>
          <w:tcPr>
            <w:tcW w:w="2331" w:type="dxa"/>
            <w:vAlign w:val="center"/>
          </w:tcPr>
          <w:p w14:paraId="07752FCB">
            <w:pPr>
              <w:pStyle w:val="5"/>
              <w:ind w:firstLine="0" w:firstLineChars="0"/>
              <w:jc w:val="center"/>
              <w:rPr>
                <w:rFonts w:hint="eastAsia" w:ascii="宋体" w:hAnsi="宋体"/>
                <w:color w:val="000000"/>
                <w:kern w:val="2"/>
                <w:sz w:val="21"/>
                <w:szCs w:val="21"/>
              </w:rPr>
            </w:pPr>
            <w:r>
              <w:rPr>
                <w:rFonts w:hint="default" w:ascii="Times New Roman" w:hAnsi="Times New Roman" w:eastAsia="等线" w:cs="Times New Roman"/>
                <w:color w:val="000000"/>
                <w:kern w:val="2"/>
                <w:sz w:val="21"/>
                <w:szCs w:val="21"/>
                <w:lang w:val="en-US" w:eastAsia="zh-CN" w:bidi="ar-SA"/>
                <w14:ligatures w14:val="none"/>
              </w:rPr>
              <w:t>Osteoporos Sarcopenia</w:t>
            </w:r>
          </w:p>
        </w:tc>
        <w:tc>
          <w:tcPr>
            <w:tcW w:w="1515" w:type="dxa"/>
            <w:tcBorders>
              <w:right w:val="single" w:color="auto" w:sz="8" w:space="0"/>
            </w:tcBorders>
            <w:vAlign w:val="center"/>
          </w:tcPr>
          <w:p w14:paraId="35B73B37">
            <w:pPr>
              <w:pStyle w:val="5"/>
              <w:ind w:firstLine="0" w:firstLineChars="0"/>
              <w:jc w:val="center"/>
              <w:rPr>
                <w:rFonts w:hint="eastAsia" w:ascii="宋体" w:hAnsi="宋体"/>
                <w:color w:val="000000"/>
                <w:kern w:val="2"/>
                <w:sz w:val="21"/>
                <w:szCs w:val="21"/>
              </w:rPr>
            </w:pPr>
            <w:r>
              <w:rPr>
                <w:rFonts w:ascii="Times New Roman" w:hAnsi="Times New Roman"/>
                <w:color w:val="000000"/>
                <w:kern w:val="2"/>
                <w:sz w:val="21"/>
                <w:szCs w:val="21"/>
              </w:rPr>
              <w:t>2023年</w:t>
            </w:r>
            <w:r>
              <w:rPr>
                <w:rFonts w:hint="eastAsia" w:ascii="Times New Roman" w:hAnsi="Times New Roman"/>
                <w:color w:val="000000"/>
                <w:kern w:val="2"/>
                <w:sz w:val="21"/>
                <w:szCs w:val="21"/>
                <w:lang w:val="en-US" w:eastAsia="zh-CN"/>
              </w:rPr>
              <w:t>9</w:t>
            </w:r>
            <w:r>
              <w:rPr>
                <w:rFonts w:ascii="Times New Roman" w:hAnsi="Times New Roman"/>
                <w:color w:val="000000"/>
                <w:kern w:val="2"/>
                <w:sz w:val="21"/>
                <w:szCs w:val="21"/>
              </w:rPr>
              <w:t>月1</w:t>
            </w:r>
            <w:r>
              <w:rPr>
                <w:rFonts w:hint="eastAsia" w:ascii="Times New Roman" w:hAnsi="Times New Roman"/>
                <w:color w:val="000000"/>
                <w:kern w:val="2"/>
                <w:sz w:val="21"/>
                <w:szCs w:val="21"/>
                <w:lang w:val="en-US" w:eastAsia="zh-CN"/>
              </w:rPr>
              <w:t>5</w:t>
            </w:r>
            <w:r>
              <w:rPr>
                <w:rFonts w:ascii="Times New Roman" w:hAnsi="Times New Roman"/>
                <w:color w:val="000000"/>
                <w:kern w:val="2"/>
                <w:sz w:val="21"/>
                <w:szCs w:val="21"/>
              </w:rPr>
              <w:t>日</w:t>
            </w:r>
          </w:p>
        </w:tc>
      </w:tr>
      <w:tr w14:paraId="374FF1D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523" w:hRule="exact"/>
        </w:trPr>
        <w:tc>
          <w:tcPr>
            <w:tcW w:w="646" w:type="dxa"/>
            <w:tcBorders>
              <w:left w:val="single" w:color="auto" w:sz="8" w:space="0"/>
            </w:tcBorders>
            <w:vAlign w:val="center"/>
          </w:tcPr>
          <w:p w14:paraId="0947B383">
            <w:pPr>
              <w:pStyle w:val="5"/>
              <w:ind w:firstLine="0" w:firstLineChars="0"/>
              <w:jc w:val="center"/>
              <w:rPr>
                <w:rFonts w:ascii="Times New Roman" w:hAnsi="Times New Roman"/>
                <w:color w:val="000000"/>
                <w:kern w:val="2"/>
                <w:sz w:val="21"/>
                <w:szCs w:val="21"/>
              </w:rPr>
            </w:pPr>
            <w:r>
              <w:rPr>
                <w:rFonts w:ascii="Times New Roman" w:hAnsi="Times New Roman"/>
                <w:color w:val="000000"/>
                <w:kern w:val="2"/>
                <w:sz w:val="21"/>
                <w:szCs w:val="21"/>
              </w:rPr>
              <w:t>2</w:t>
            </w:r>
          </w:p>
        </w:tc>
        <w:tc>
          <w:tcPr>
            <w:tcW w:w="1557" w:type="dxa"/>
            <w:vAlign w:val="center"/>
          </w:tcPr>
          <w:p w14:paraId="1EBE570C">
            <w:pPr>
              <w:pStyle w:val="5"/>
              <w:ind w:firstLine="0" w:firstLineChars="0"/>
              <w:jc w:val="center"/>
              <w:rPr>
                <w:rFonts w:hint="eastAsia" w:ascii="宋体" w:hAnsi="宋体"/>
                <w:color w:val="000000"/>
                <w:kern w:val="2"/>
                <w:sz w:val="21"/>
                <w:szCs w:val="21"/>
              </w:rPr>
            </w:pPr>
            <w:r>
              <w:rPr>
                <w:rFonts w:hint="eastAsia" w:ascii="宋体" w:hAnsi="宋体"/>
                <w:color w:val="000000"/>
                <w:kern w:val="2"/>
                <w:sz w:val="21"/>
                <w:szCs w:val="21"/>
              </w:rPr>
              <w:t>2</w:t>
            </w:r>
          </w:p>
        </w:tc>
        <w:tc>
          <w:tcPr>
            <w:tcW w:w="2990" w:type="dxa"/>
            <w:vAlign w:val="center"/>
          </w:tcPr>
          <w:p w14:paraId="477DCD43">
            <w:pPr>
              <w:pStyle w:val="2"/>
              <w:keepNext w:val="0"/>
              <w:keepLines w:val="0"/>
              <w:widowControl/>
              <w:suppressLineNumbers w:val="0"/>
              <w:shd w:val="clear" w:fill="FFFFFF"/>
              <w:spacing w:line="17" w:lineRule="atLeast"/>
              <w:ind w:left="0" w:firstLine="0"/>
              <w:jc w:val="center"/>
              <w:rPr>
                <w:rFonts w:hint="default" w:ascii="Georgia" w:hAnsi="Georgia" w:eastAsia="Georgia" w:cs="Georgia"/>
                <w:b/>
                <w:bCs/>
                <w:i w:val="0"/>
                <w:iCs w:val="0"/>
                <w:caps w:val="0"/>
                <w:color w:val="212121"/>
                <w:spacing w:val="0"/>
              </w:rPr>
            </w:pPr>
            <w:r>
              <w:rPr>
                <w:rFonts w:hint="default" w:ascii="Times New Roman" w:hAnsi="Times New Roman" w:eastAsia="等线" w:cs="Times New Roman"/>
                <w:color w:val="000000"/>
                <w:kern w:val="2"/>
                <w:sz w:val="21"/>
                <w:szCs w:val="21"/>
                <w:lang w:val="en-US" w:eastAsia="zh-CN" w:bidi="ar-SA"/>
                <w14:ligatures w14:val="none"/>
              </w:rPr>
              <w:t>Synergistic effects of blood flow restriction training and beetroot juice supplementation on knee extensor strength and fatigue resistance in college athletes</w:t>
            </w:r>
          </w:p>
          <w:p w14:paraId="071E3284">
            <w:pPr>
              <w:pStyle w:val="5"/>
              <w:ind w:firstLine="0" w:firstLineChars="0"/>
              <w:jc w:val="center"/>
              <w:rPr>
                <w:rFonts w:hint="eastAsia" w:ascii="宋体" w:hAnsi="宋体"/>
                <w:color w:val="000000"/>
                <w:kern w:val="2"/>
                <w:sz w:val="21"/>
                <w:szCs w:val="21"/>
              </w:rPr>
            </w:pPr>
          </w:p>
        </w:tc>
        <w:tc>
          <w:tcPr>
            <w:tcW w:w="2331" w:type="dxa"/>
            <w:vAlign w:val="center"/>
          </w:tcPr>
          <w:p w14:paraId="2C84AC8C">
            <w:pPr>
              <w:pStyle w:val="5"/>
              <w:ind w:firstLine="0" w:firstLineChars="0"/>
              <w:jc w:val="center"/>
              <w:rPr>
                <w:rFonts w:hint="eastAsia" w:ascii="宋体" w:hAnsi="宋体"/>
                <w:color w:val="000000"/>
                <w:kern w:val="2"/>
                <w:sz w:val="21"/>
                <w:szCs w:val="21"/>
              </w:rPr>
            </w:pPr>
            <w:r>
              <w:rPr>
                <w:rFonts w:hint="default" w:ascii="Times New Roman" w:hAnsi="Times New Roman" w:eastAsia="等线" w:cs="Times New Roman"/>
                <w:color w:val="000000"/>
                <w:kern w:val="2"/>
                <w:sz w:val="21"/>
                <w:szCs w:val="21"/>
                <w:lang w:val="en-US" w:eastAsia="zh-CN" w:bidi="ar-SA"/>
                <w14:ligatures w14:val="none"/>
              </w:rPr>
              <w:t>Biol Sport</w:t>
            </w:r>
          </w:p>
        </w:tc>
        <w:tc>
          <w:tcPr>
            <w:tcW w:w="1515" w:type="dxa"/>
            <w:tcBorders>
              <w:right w:val="single" w:color="auto" w:sz="8" w:space="0"/>
            </w:tcBorders>
            <w:vAlign w:val="center"/>
          </w:tcPr>
          <w:p w14:paraId="78DC5258">
            <w:pPr>
              <w:pStyle w:val="5"/>
              <w:ind w:firstLine="0" w:firstLineChars="0"/>
              <w:jc w:val="center"/>
              <w:rPr>
                <w:rFonts w:hint="default" w:ascii="宋体" w:hAnsi="宋体" w:eastAsia="等线"/>
                <w:color w:val="000000"/>
                <w:kern w:val="2"/>
                <w:sz w:val="21"/>
                <w:szCs w:val="21"/>
                <w:lang w:val="en-US" w:eastAsia="zh-CN"/>
              </w:rPr>
            </w:pPr>
            <w:r>
              <w:rPr>
                <w:rFonts w:hint="eastAsia" w:ascii="宋体" w:hAnsi="宋体"/>
                <w:color w:val="000000"/>
                <w:kern w:val="2"/>
                <w:sz w:val="21"/>
                <w:szCs w:val="21"/>
                <w:lang w:val="en-US" w:eastAsia="zh-CN"/>
              </w:rPr>
              <w:t>2025年5月14日</w:t>
            </w:r>
          </w:p>
        </w:tc>
      </w:tr>
      <w:tr w14:paraId="3A7AB19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108" w:hRule="exact"/>
        </w:trPr>
        <w:tc>
          <w:tcPr>
            <w:tcW w:w="646" w:type="dxa"/>
            <w:tcBorders>
              <w:left w:val="single" w:color="auto" w:sz="8" w:space="0"/>
            </w:tcBorders>
            <w:vAlign w:val="center"/>
          </w:tcPr>
          <w:p w14:paraId="10FE2A04">
            <w:pPr>
              <w:pStyle w:val="5"/>
              <w:ind w:firstLine="0" w:firstLineChars="0"/>
              <w:jc w:val="center"/>
              <w:rPr>
                <w:rFonts w:ascii="Times New Roman" w:hAnsi="Times New Roman"/>
                <w:color w:val="000000"/>
                <w:kern w:val="2"/>
                <w:sz w:val="21"/>
                <w:szCs w:val="21"/>
              </w:rPr>
            </w:pPr>
            <w:r>
              <w:rPr>
                <w:rFonts w:ascii="Times New Roman" w:hAnsi="Times New Roman"/>
                <w:color w:val="000000"/>
                <w:kern w:val="2"/>
                <w:sz w:val="21"/>
                <w:szCs w:val="21"/>
              </w:rPr>
              <w:t>3</w:t>
            </w:r>
          </w:p>
        </w:tc>
        <w:tc>
          <w:tcPr>
            <w:tcW w:w="1557" w:type="dxa"/>
            <w:vAlign w:val="center"/>
          </w:tcPr>
          <w:p w14:paraId="019E8B90">
            <w:pPr>
              <w:pStyle w:val="5"/>
              <w:ind w:firstLine="0" w:firstLineChars="0"/>
              <w:jc w:val="center"/>
              <w:rPr>
                <w:rFonts w:hint="eastAsia" w:ascii="宋体" w:hAnsi="宋体"/>
                <w:color w:val="000000"/>
                <w:kern w:val="2"/>
                <w:sz w:val="21"/>
                <w:szCs w:val="21"/>
              </w:rPr>
            </w:pPr>
            <w:r>
              <w:rPr>
                <w:rFonts w:hint="eastAsia" w:ascii="宋体" w:hAnsi="宋体"/>
                <w:color w:val="000000"/>
                <w:kern w:val="2"/>
                <w:sz w:val="21"/>
                <w:szCs w:val="21"/>
              </w:rPr>
              <w:t>3</w:t>
            </w:r>
          </w:p>
        </w:tc>
        <w:tc>
          <w:tcPr>
            <w:tcW w:w="2990" w:type="dxa"/>
            <w:vAlign w:val="center"/>
          </w:tcPr>
          <w:p w14:paraId="6D47890E">
            <w:pPr>
              <w:pStyle w:val="2"/>
              <w:keepNext w:val="0"/>
              <w:keepLines w:val="0"/>
              <w:widowControl/>
              <w:suppressLineNumbers w:val="0"/>
              <w:shd w:val="clear" w:fill="FFFFFF"/>
              <w:spacing w:line="17" w:lineRule="atLeast"/>
              <w:ind w:left="0" w:firstLine="0"/>
              <w:jc w:val="center"/>
              <w:rPr>
                <w:rFonts w:hint="default" w:ascii="Georgia" w:hAnsi="Georgia" w:eastAsia="Georgia" w:cs="Georgia"/>
                <w:b/>
                <w:bCs/>
                <w:i w:val="0"/>
                <w:iCs w:val="0"/>
                <w:caps w:val="0"/>
                <w:color w:val="212121"/>
                <w:spacing w:val="0"/>
              </w:rPr>
            </w:pPr>
            <w:r>
              <w:rPr>
                <w:rFonts w:hint="default" w:ascii="Times New Roman" w:hAnsi="Times New Roman" w:eastAsia="等线" w:cs="Times New Roman"/>
                <w:color w:val="000000"/>
                <w:kern w:val="2"/>
                <w:sz w:val="21"/>
                <w:szCs w:val="21"/>
                <w:lang w:val="en-US" w:eastAsia="zh-CN" w:bidi="ar-SA"/>
                <w14:ligatures w14:val="none"/>
              </w:rPr>
              <w:t>Research on design and control methods of a lightweight upper limb joint isokinetic rehabilitation training equipment</w:t>
            </w:r>
          </w:p>
          <w:p w14:paraId="3A5CB7F4">
            <w:pPr>
              <w:pStyle w:val="5"/>
              <w:ind w:firstLine="0" w:firstLineChars="0"/>
              <w:jc w:val="center"/>
              <w:rPr>
                <w:rFonts w:hint="eastAsia" w:ascii="宋体" w:hAnsi="宋体"/>
                <w:color w:val="000000"/>
                <w:kern w:val="2"/>
                <w:sz w:val="21"/>
                <w:szCs w:val="21"/>
              </w:rPr>
            </w:pPr>
          </w:p>
        </w:tc>
        <w:tc>
          <w:tcPr>
            <w:tcW w:w="2331" w:type="dxa"/>
            <w:vAlign w:val="center"/>
          </w:tcPr>
          <w:p w14:paraId="1C14533C">
            <w:pPr>
              <w:keepNext w:val="0"/>
              <w:keepLines w:val="0"/>
              <w:widowControl/>
              <w:suppressLineNumbers w:val="0"/>
              <w:shd w:val="clear" w:fill="FFFFFF"/>
              <w:ind w:left="0" w:firstLine="0"/>
              <w:jc w:val="center"/>
              <w:rPr>
                <w:rFonts w:hint="default" w:ascii="Times New Roman" w:hAnsi="Times New Roman" w:eastAsia="等线" w:cs="Times New Roman"/>
                <w:color w:val="000000"/>
                <w:kern w:val="2"/>
                <w:sz w:val="21"/>
                <w:szCs w:val="21"/>
                <w:lang w:val="en-US" w:eastAsia="zh-CN" w:bidi="ar-SA"/>
                <w14:ligatures w14:val="none"/>
              </w:rPr>
            </w:pPr>
            <w:r>
              <w:rPr>
                <w:rFonts w:hint="default" w:ascii="Times New Roman" w:hAnsi="Times New Roman" w:eastAsia="等线" w:cs="Times New Roman"/>
                <w:color w:val="000000"/>
                <w:kern w:val="2"/>
                <w:sz w:val="21"/>
                <w:szCs w:val="21"/>
                <w:lang w:val="en-US" w:eastAsia="zh-CN" w:bidi="ar-SA"/>
                <w14:ligatures w14:val="none"/>
              </w:rPr>
              <w:t>Front Bioeng Biotechnol</w:t>
            </w:r>
          </w:p>
          <w:p w14:paraId="57F3AA01">
            <w:pPr>
              <w:keepNext w:val="0"/>
              <w:keepLines w:val="0"/>
              <w:widowControl/>
              <w:numPr>
                <w:ilvl w:val="0"/>
                <w:numId w:val="0"/>
              </w:numPr>
              <w:suppressLineNumbers w:val="0"/>
              <w:spacing w:before="0" w:beforeAutospacing="0" w:after="0" w:afterAutospacing="0" w:line="18" w:lineRule="atLeast"/>
              <w:ind w:leftChars="200" w:right="0" w:rightChars="0"/>
              <w:jc w:val="center"/>
            </w:pPr>
            <w:r>
              <w:rPr>
                <w:rFonts w:hint="default" w:ascii="Segoe UI" w:hAnsi="Segoe UI" w:eastAsia="Segoe UI" w:cs="Segoe UI"/>
                <w:i w:val="0"/>
                <w:iCs w:val="0"/>
                <w:caps w:val="0"/>
                <w:color w:val="212121"/>
                <w:spacing w:val="0"/>
                <w:sz w:val="19"/>
                <w:szCs w:val="19"/>
                <w:u w:val="none"/>
                <w:shd w:val="clear" w:fill="FFFFFF"/>
              </w:rPr>
              <w:fldChar w:fldCharType="begin"/>
            </w:r>
            <w:r>
              <w:rPr>
                <w:rFonts w:hint="default" w:ascii="Segoe UI" w:hAnsi="Segoe UI" w:eastAsia="Segoe UI" w:cs="Segoe UI"/>
                <w:i w:val="0"/>
                <w:iCs w:val="0"/>
                <w:caps w:val="0"/>
                <w:color w:val="212121"/>
                <w:spacing w:val="0"/>
                <w:sz w:val="19"/>
                <w:szCs w:val="19"/>
                <w:u w:val="none"/>
                <w:shd w:val="clear" w:fill="FFFFFF"/>
              </w:rPr>
              <w:instrText xml:space="preserve"> HYPERLINK "https://pubmed.ncbi.nlm.nih.gov/39291258/" </w:instrText>
            </w:r>
            <w:r>
              <w:rPr>
                <w:rFonts w:hint="default" w:ascii="Segoe UI" w:hAnsi="Segoe UI" w:eastAsia="Segoe UI" w:cs="Segoe UI"/>
                <w:i w:val="0"/>
                <w:iCs w:val="0"/>
                <w:caps w:val="0"/>
                <w:color w:val="212121"/>
                <w:spacing w:val="0"/>
                <w:sz w:val="19"/>
                <w:szCs w:val="19"/>
                <w:u w:val="none"/>
                <w:shd w:val="clear" w:fill="FFFFFF"/>
              </w:rPr>
              <w:fldChar w:fldCharType="separate"/>
            </w:r>
            <w:r>
              <w:rPr>
                <w:rFonts w:hint="default" w:ascii="Segoe UI" w:hAnsi="Segoe UI" w:eastAsia="Segoe UI" w:cs="Segoe UI"/>
                <w:i w:val="0"/>
                <w:iCs w:val="0"/>
                <w:caps w:val="0"/>
                <w:color w:val="212121"/>
                <w:spacing w:val="0"/>
                <w:sz w:val="19"/>
                <w:szCs w:val="19"/>
                <w:u w:val="none"/>
                <w:shd w:val="clear" w:fill="FFFFFF"/>
              </w:rPr>
              <w:fldChar w:fldCharType="end"/>
            </w:r>
          </w:p>
          <w:p w14:paraId="1209DEAA">
            <w:pPr>
              <w:pStyle w:val="5"/>
              <w:ind w:firstLine="0" w:firstLineChars="0"/>
              <w:jc w:val="center"/>
              <w:rPr>
                <w:rFonts w:hint="eastAsia" w:ascii="宋体" w:hAnsi="宋体"/>
                <w:color w:val="000000"/>
                <w:kern w:val="2"/>
                <w:sz w:val="21"/>
                <w:szCs w:val="21"/>
              </w:rPr>
            </w:pPr>
          </w:p>
        </w:tc>
        <w:tc>
          <w:tcPr>
            <w:tcW w:w="1515" w:type="dxa"/>
            <w:tcBorders>
              <w:right w:val="single" w:color="auto" w:sz="8" w:space="0"/>
            </w:tcBorders>
            <w:vAlign w:val="center"/>
          </w:tcPr>
          <w:p w14:paraId="1FAFE897">
            <w:pPr>
              <w:pStyle w:val="5"/>
              <w:ind w:firstLine="0" w:firstLineChars="0"/>
              <w:jc w:val="center"/>
              <w:rPr>
                <w:rFonts w:hint="default" w:ascii="宋体" w:hAnsi="宋体" w:eastAsia="等线"/>
                <w:color w:val="000000"/>
                <w:kern w:val="2"/>
                <w:sz w:val="21"/>
                <w:szCs w:val="21"/>
                <w:lang w:val="en-US" w:eastAsia="zh-CN"/>
              </w:rPr>
            </w:pPr>
            <w:r>
              <w:rPr>
                <w:rFonts w:hint="eastAsia" w:ascii="宋体" w:hAnsi="宋体"/>
                <w:color w:val="000000"/>
                <w:kern w:val="2"/>
                <w:sz w:val="21"/>
                <w:szCs w:val="21"/>
                <w:lang w:val="en-US" w:eastAsia="zh-CN"/>
              </w:rPr>
              <w:t>2024年9月3日</w:t>
            </w:r>
          </w:p>
        </w:tc>
      </w:tr>
      <w:tr w14:paraId="7FFF886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095" w:hRule="exact"/>
        </w:trPr>
        <w:tc>
          <w:tcPr>
            <w:tcW w:w="646" w:type="dxa"/>
            <w:tcBorders>
              <w:left w:val="single" w:color="auto" w:sz="8" w:space="0"/>
            </w:tcBorders>
            <w:vAlign w:val="center"/>
          </w:tcPr>
          <w:p w14:paraId="0FFC95D3">
            <w:pPr>
              <w:pStyle w:val="5"/>
              <w:ind w:firstLine="0" w:firstLineChars="0"/>
              <w:jc w:val="center"/>
              <w:rPr>
                <w:rFonts w:ascii="Times New Roman" w:hAnsi="Times New Roman"/>
                <w:color w:val="000000"/>
                <w:kern w:val="2"/>
                <w:sz w:val="21"/>
                <w:szCs w:val="21"/>
              </w:rPr>
            </w:pPr>
            <w:r>
              <w:rPr>
                <w:rFonts w:ascii="Times New Roman" w:hAnsi="Times New Roman"/>
                <w:color w:val="000000"/>
                <w:kern w:val="2"/>
                <w:sz w:val="21"/>
                <w:szCs w:val="21"/>
              </w:rPr>
              <w:t>4</w:t>
            </w:r>
          </w:p>
        </w:tc>
        <w:tc>
          <w:tcPr>
            <w:tcW w:w="1557" w:type="dxa"/>
            <w:vAlign w:val="center"/>
          </w:tcPr>
          <w:p w14:paraId="680C858F">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4</w:t>
            </w:r>
          </w:p>
        </w:tc>
        <w:tc>
          <w:tcPr>
            <w:tcW w:w="2990" w:type="dxa"/>
            <w:vAlign w:val="center"/>
          </w:tcPr>
          <w:p w14:paraId="26B7B591">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r>
              <w:rPr>
                <w:rFonts w:hint="eastAsia" w:ascii="宋体" w:hAnsi="宋体" w:eastAsia="宋体" w:cs="宋体"/>
                <w:color w:val="000000"/>
                <w:kern w:val="2"/>
                <w:sz w:val="21"/>
                <w:szCs w:val="28"/>
              </w:rPr>
              <w:t>89例冬季项目运动员严重运动损伤分析</w:t>
            </w:r>
          </w:p>
          <w:p w14:paraId="436CAAD9">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rPr>
            </w:pPr>
          </w:p>
        </w:tc>
        <w:tc>
          <w:tcPr>
            <w:tcW w:w="2331" w:type="dxa"/>
            <w:vAlign w:val="center"/>
          </w:tcPr>
          <w:p w14:paraId="3AE30FE3">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8"/>
                <w:lang w:val="en-US" w:eastAsia="zh-CN"/>
              </w:rPr>
            </w:pPr>
            <w:r>
              <w:rPr>
                <w:rFonts w:hint="eastAsia" w:ascii="宋体" w:hAnsi="宋体" w:eastAsia="宋体" w:cs="宋体"/>
                <w:color w:val="000000"/>
                <w:kern w:val="2"/>
                <w:sz w:val="21"/>
                <w:szCs w:val="28"/>
                <w:lang w:val="en-US" w:eastAsia="zh-CN"/>
              </w:rPr>
              <w:fldChar w:fldCharType="begin"/>
            </w:r>
            <w:r>
              <w:rPr>
                <w:rFonts w:hint="eastAsia" w:ascii="宋体" w:hAnsi="宋体" w:eastAsia="宋体" w:cs="宋体"/>
                <w:color w:val="000000"/>
                <w:kern w:val="2"/>
                <w:sz w:val="21"/>
                <w:szCs w:val="28"/>
                <w:lang w:val="en-US" w:eastAsia="zh-CN"/>
              </w:rPr>
              <w:instrText xml:space="preserve"> HYPERLINK "https://navi.cnki.net/knavi/detail?p=Lhv5Ig3ZzzP6GynAgiSiV0Lm3yixCHH65ZJDule3k8G4-AruAlDsJ5U99K6InjEL2EtooV63FWyopY_5rRnkfkDyAnmYr475BkL8gdKXcjw=&amp;uniplatform=NZKPT" \t "https://kns.cnki.net/kcms2/article/_blank" </w:instrText>
            </w:r>
            <w:r>
              <w:rPr>
                <w:rFonts w:hint="eastAsia" w:ascii="宋体" w:hAnsi="宋体" w:eastAsia="宋体" w:cs="宋体"/>
                <w:color w:val="000000"/>
                <w:kern w:val="2"/>
                <w:sz w:val="21"/>
                <w:szCs w:val="28"/>
                <w:lang w:val="en-US" w:eastAsia="zh-CN"/>
              </w:rPr>
              <w:fldChar w:fldCharType="separate"/>
            </w:r>
            <w:r>
              <w:rPr>
                <w:rFonts w:hint="eastAsia" w:ascii="宋体" w:hAnsi="宋体" w:eastAsia="宋体" w:cs="宋体"/>
                <w:color w:val="000000"/>
                <w:kern w:val="2"/>
                <w:sz w:val="21"/>
                <w:szCs w:val="28"/>
                <w:lang w:val="en-US" w:eastAsia="zh-CN"/>
              </w:rPr>
              <w:t>中国运动医学杂志 </w:t>
            </w:r>
            <w:r>
              <w:rPr>
                <w:rFonts w:hint="eastAsia" w:ascii="宋体" w:hAnsi="宋体" w:eastAsia="宋体" w:cs="宋体"/>
                <w:color w:val="000000"/>
                <w:kern w:val="2"/>
                <w:sz w:val="21"/>
                <w:szCs w:val="28"/>
                <w:lang w:val="en-US" w:eastAsia="zh-CN"/>
              </w:rPr>
              <w:fldChar w:fldCharType="end"/>
            </w:r>
          </w:p>
        </w:tc>
        <w:tc>
          <w:tcPr>
            <w:tcW w:w="1515" w:type="dxa"/>
            <w:tcBorders>
              <w:right w:val="single" w:color="auto" w:sz="8" w:space="0"/>
            </w:tcBorders>
            <w:vAlign w:val="center"/>
          </w:tcPr>
          <w:p w14:paraId="33E55520">
            <w:pPr>
              <w:pStyle w:val="5"/>
              <w:adjustRightInd w:val="0"/>
              <w:spacing w:after="50" w:line="300" w:lineRule="exact"/>
              <w:ind w:firstLine="0" w:firstLineChars="0"/>
              <w:jc w:val="center"/>
              <w:outlineLvl w:val="1"/>
              <w:rPr>
                <w:rFonts w:hint="default" w:ascii="宋体" w:hAnsi="宋体" w:eastAsia="宋体" w:cs="宋体"/>
                <w:color w:val="000000"/>
                <w:kern w:val="2"/>
                <w:sz w:val="21"/>
                <w:szCs w:val="28"/>
                <w:lang w:val="en-US" w:eastAsia="zh-CN"/>
              </w:rPr>
            </w:pPr>
            <w:r>
              <w:rPr>
                <w:rFonts w:hint="eastAsia" w:ascii="宋体" w:hAnsi="宋体" w:eastAsia="宋体" w:cs="宋体"/>
                <w:color w:val="000000"/>
                <w:kern w:val="2"/>
                <w:sz w:val="21"/>
                <w:szCs w:val="28"/>
                <w:lang w:val="en-US" w:eastAsia="zh-CN"/>
              </w:rPr>
              <w:t>2022年5月25日</w:t>
            </w:r>
          </w:p>
        </w:tc>
      </w:tr>
      <w:tr w14:paraId="78F65DE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574" w:hRule="exact"/>
        </w:trPr>
        <w:tc>
          <w:tcPr>
            <w:tcW w:w="646" w:type="dxa"/>
            <w:tcBorders>
              <w:left w:val="single" w:color="auto" w:sz="8" w:space="0"/>
              <w:bottom w:val="single" w:color="auto" w:sz="8" w:space="0"/>
            </w:tcBorders>
            <w:vAlign w:val="center"/>
          </w:tcPr>
          <w:p w14:paraId="0921118B">
            <w:pPr>
              <w:pStyle w:val="5"/>
              <w:ind w:firstLine="0" w:firstLineChars="0"/>
              <w:jc w:val="center"/>
              <w:rPr>
                <w:rFonts w:ascii="Times New Roman" w:hAnsi="Times New Roman"/>
                <w:color w:val="000000"/>
                <w:kern w:val="2"/>
                <w:sz w:val="21"/>
                <w:szCs w:val="21"/>
              </w:rPr>
            </w:pPr>
            <w:r>
              <w:rPr>
                <w:rFonts w:ascii="Times New Roman" w:hAnsi="Times New Roman"/>
                <w:color w:val="000000"/>
                <w:kern w:val="2"/>
                <w:sz w:val="21"/>
                <w:szCs w:val="21"/>
              </w:rPr>
              <w:t>5</w:t>
            </w:r>
          </w:p>
        </w:tc>
        <w:tc>
          <w:tcPr>
            <w:tcW w:w="1557" w:type="dxa"/>
            <w:tcBorders>
              <w:bottom w:val="single" w:color="auto" w:sz="8" w:space="0"/>
            </w:tcBorders>
            <w:vAlign w:val="center"/>
          </w:tcPr>
          <w:p w14:paraId="54AABC77">
            <w:pPr>
              <w:pStyle w:val="5"/>
              <w:ind w:firstLine="0" w:firstLineChars="0"/>
              <w:jc w:val="center"/>
              <w:rPr>
                <w:rFonts w:hint="eastAsia" w:ascii="宋体" w:hAnsi="宋体"/>
                <w:color w:val="000000"/>
                <w:kern w:val="2"/>
                <w:sz w:val="21"/>
                <w:szCs w:val="21"/>
              </w:rPr>
            </w:pPr>
            <w:r>
              <w:rPr>
                <w:rFonts w:hint="eastAsia" w:ascii="宋体" w:hAnsi="宋体"/>
                <w:color w:val="000000"/>
                <w:kern w:val="2"/>
                <w:sz w:val="21"/>
                <w:szCs w:val="21"/>
              </w:rPr>
              <w:t>5</w:t>
            </w:r>
          </w:p>
        </w:tc>
        <w:tc>
          <w:tcPr>
            <w:tcW w:w="2990" w:type="dxa"/>
            <w:tcBorders>
              <w:bottom w:val="single" w:color="auto" w:sz="8" w:space="0"/>
            </w:tcBorders>
            <w:vAlign w:val="center"/>
          </w:tcPr>
          <w:p w14:paraId="601F1192">
            <w:pPr>
              <w:pStyle w:val="2"/>
              <w:keepNext w:val="0"/>
              <w:keepLines w:val="0"/>
              <w:widowControl/>
              <w:suppressLineNumbers w:val="0"/>
              <w:shd w:val="clear" w:fill="FFFFFF"/>
              <w:spacing w:line="17" w:lineRule="atLeast"/>
              <w:ind w:left="0" w:firstLine="0"/>
              <w:jc w:val="center"/>
              <w:rPr>
                <w:rFonts w:hint="default" w:ascii="Times New Roman" w:hAnsi="Times New Roman" w:eastAsia="等线" w:cs="Times New Roman"/>
                <w:color w:val="000000"/>
                <w:kern w:val="2"/>
                <w:sz w:val="21"/>
                <w:szCs w:val="21"/>
                <w:lang w:val="en-US" w:eastAsia="zh-CN" w:bidi="ar-SA"/>
                <w14:ligatures w14:val="none"/>
              </w:rPr>
            </w:pPr>
            <w:r>
              <w:rPr>
                <w:rFonts w:hint="default" w:ascii="Times New Roman" w:hAnsi="Times New Roman" w:eastAsia="等线" w:cs="Times New Roman"/>
                <w:color w:val="000000"/>
                <w:kern w:val="2"/>
                <w:sz w:val="21"/>
                <w:szCs w:val="21"/>
                <w:lang w:val="en-US" w:eastAsia="zh-CN" w:bidi="ar-SA"/>
                <w14:ligatures w14:val="none"/>
              </w:rPr>
              <w:t>Sarcopenia, a condition shared by various diseases: can we alleviate or</w:t>
            </w:r>
            <w:r>
              <w:rPr>
                <w:rFonts w:hint="default" w:ascii="Georgia" w:hAnsi="Georgia" w:eastAsia="Georgia" w:cs="Georgia"/>
                <w:b/>
                <w:bCs/>
                <w:i w:val="0"/>
                <w:iCs w:val="0"/>
                <w:caps w:val="0"/>
                <w:color w:val="212121"/>
                <w:spacing w:val="0"/>
                <w:shd w:val="clear" w:fill="FFFFFF"/>
              </w:rPr>
              <w:t xml:space="preserve"> </w:t>
            </w:r>
            <w:r>
              <w:rPr>
                <w:rFonts w:hint="default" w:ascii="Times New Roman" w:hAnsi="Times New Roman" w:eastAsia="等线" w:cs="Times New Roman"/>
                <w:color w:val="000000"/>
                <w:kern w:val="2"/>
                <w:sz w:val="21"/>
                <w:szCs w:val="21"/>
                <w:lang w:val="en-US" w:eastAsia="zh-CN" w:bidi="ar-SA"/>
                <w14:ligatures w14:val="none"/>
              </w:rPr>
              <w:t>delay the progression</w:t>
            </w:r>
          </w:p>
          <w:p w14:paraId="350CF933">
            <w:pPr>
              <w:pStyle w:val="5"/>
              <w:ind w:firstLine="0" w:firstLineChars="0"/>
              <w:jc w:val="center"/>
              <w:rPr>
                <w:rFonts w:hint="eastAsia" w:ascii="宋体" w:hAnsi="宋体"/>
                <w:color w:val="000000"/>
                <w:kern w:val="2"/>
                <w:sz w:val="21"/>
                <w:szCs w:val="21"/>
              </w:rPr>
            </w:pPr>
          </w:p>
        </w:tc>
        <w:tc>
          <w:tcPr>
            <w:tcW w:w="2331" w:type="dxa"/>
            <w:tcBorders>
              <w:bottom w:val="single" w:color="auto" w:sz="8" w:space="0"/>
            </w:tcBorders>
            <w:vAlign w:val="center"/>
          </w:tcPr>
          <w:p w14:paraId="4DC0D672">
            <w:pPr>
              <w:pStyle w:val="5"/>
              <w:ind w:firstLine="0" w:firstLineChars="0"/>
              <w:jc w:val="center"/>
              <w:rPr>
                <w:rFonts w:hint="eastAsia" w:ascii="宋体" w:hAnsi="宋体"/>
                <w:color w:val="000000"/>
                <w:kern w:val="2"/>
                <w:sz w:val="21"/>
                <w:szCs w:val="21"/>
              </w:rPr>
            </w:pPr>
            <w:r>
              <w:rPr>
                <w:rFonts w:ascii="宋体" w:hAnsi="宋体" w:eastAsia="宋体" w:cs="宋体"/>
                <w:sz w:val="24"/>
                <w:szCs w:val="24"/>
              </w:rPr>
              <w:br w:type="textWrapping"/>
            </w:r>
            <w:r>
              <w:rPr>
                <w:rFonts w:hint="default" w:ascii="Times New Roman" w:hAnsi="Times New Roman" w:eastAsia="等线" w:cs="Times New Roman"/>
                <w:color w:val="000000"/>
                <w:kern w:val="2"/>
                <w:sz w:val="21"/>
                <w:szCs w:val="21"/>
                <w:lang w:val="en-US" w:eastAsia="zh-CN" w:bidi="ar-SA"/>
                <w14:ligatures w14:val="none"/>
              </w:rPr>
              <w:t>Intern Emerg Med</w:t>
            </w:r>
          </w:p>
        </w:tc>
        <w:tc>
          <w:tcPr>
            <w:tcW w:w="1515" w:type="dxa"/>
            <w:tcBorders>
              <w:bottom w:val="single" w:color="auto" w:sz="8" w:space="0"/>
              <w:right w:val="single" w:color="auto" w:sz="8" w:space="0"/>
            </w:tcBorders>
            <w:vAlign w:val="center"/>
          </w:tcPr>
          <w:p w14:paraId="79EFA0BD">
            <w:pPr>
              <w:pStyle w:val="5"/>
              <w:ind w:firstLine="0" w:firstLineChars="0"/>
              <w:jc w:val="center"/>
              <w:rPr>
                <w:rFonts w:hint="default" w:ascii="宋体" w:hAnsi="宋体" w:eastAsia="等线"/>
                <w:color w:val="000000"/>
                <w:kern w:val="2"/>
                <w:sz w:val="21"/>
                <w:szCs w:val="21"/>
                <w:lang w:val="en-US" w:eastAsia="zh-CN"/>
              </w:rPr>
            </w:pPr>
            <w:r>
              <w:rPr>
                <w:rFonts w:hint="eastAsia" w:ascii="宋体" w:hAnsi="宋体"/>
                <w:color w:val="000000"/>
                <w:kern w:val="2"/>
                <w:sz w:val="21"/>
                <w:szCs w:val="21"/>
                <w:lang w:val="en-US" w:eastAsia="zh-CN"/>
              </w:rPr>
              <w:t>2023年7月25日</w:t>
            </w:r>
          </w:p>
        </w:tc>
      </w:tr>
    </w:tbl>
    <w:p w14:paraId="37B6CC03">
      <w:pPr>
        <w:pStyle w:val="3"/>
        <w:spacing w:after="120" w:afterLines="50" w:line="460" w:lineRule="exact"/>
        <w:jc w:val="both"/>
        <w:rPr>
          <w:rFonts w:hint="eastAsia"/>
          <w:color w:val="000000"/>
        </w:rPr>
      </w:pPr>
    </w:p>
    <w:p w14:paraId="0E623B28">
      <w:pPr>
        <w:ind w:left="0" w:leftChars="0" w:firstLine="0" w:firstLineChars="0"/>
        <w:rPr>
          <w:rFonts w:hint="eastAsia" w:ascii="Times New Roman" w:eastAsia="宋体"/>
          <w:b/>
          <w:bCs/>
          <w:highlight w:val="none"/>
          <w:lang w:val="en-US" w:eastAsia="zh-CN"/>
        </w:rPr>
      </w:pPr>
      <w:r>
        <w:rPr>
          <w:rFonts w:hint="eastAsia" w:ascii="Times New Roman" w:eastAsia="宋体"/>
          <w:b/>
          <w:bCs/>
          <w:highlight w:val="none"/>
          <w:lang w:val="en-US" w:eastAsia="zh-CN"/>
        </w:rPr>
        <w:t>主要完成人：沈海，罗小兵</w:t>
      </w:r>
      <w:r>
        <w:rPr>
          <w:rFonts w:hint="eastAsia"/>
          <w:b/>
          <w:bCs/>
          <w:highlight w:val="none"/>
          <w:lang w:val="en-US" w:eastAsia="zh-CN"/>
        </w:rPr>
        <w:t>，</w:t>
      </w:r>
      <w:r>
        <w:rPr>
          <w:rFonts w:hint="eastAsia" w:ascii="Times New Roman" w:eastAsia="宋体"/>
          <w:b/>
          <w:bCs/>
          <w:highlight w:val="none"/>
          <w:lang w:val="en-US" w:eastAsia="zh-CN"/>
        </w:rPr>
        <w:t>康良，周文琪</w:t>
      </w:r>
    </w:p>
    <w:p w14:paraId="49AD216A">
      <w:pPr>
        <w:ind w:left="0" w:leftChars="0" w:firstLine="0" w:firstLineChars="0"/>
        <w:rPr>
          <w:rFonts w:hint="eastAsia" w:ascii="Times New Roman" w:eastAsia="宋体"/>
          <w:highlight w:val="yellow"/>
          <w:lang w:val="en-US" w:eastAsia="zh-CN"/>
        </w:rPr>
      </w:pPr>
    </w:p>
    <w:p w14:paraId="73A4EC84">
      <w:pPr>
        <w:ind w:left="0" w:leftChars="0" w:firstLine="0" w:firstLineChars="0"/>
        <w:rPr>
          <w:rFonts w:hint="eastAsia" w:ascii="Times New Roman" w:eastAsia="宋体"/>
          <w:highlight w:val="yellow"/>
          <w:lang w:val="en-US" w:eastAsia="zh-CN"/>
        </w:rPr>
      </w:pPr>
    </w:p>
    <w:p w14:paraId="2635F8B3">
      <w:pPr>
        <w:ind w:left="0" w:leftChars="0" w:firstLine="0" w:firstLineChars="0"/>
        <w:rPr>
          <w:rFonts w:hint="eastAsia" w:ascii="Times New Roman" w:eastAsia="宋体"/>
          <w:highlight w:val="yellow"/>
          <w:lang w:val="en-US" w:eastAsia="zh-CN"/>
        </w:rPr>
      </w:pPr>
    </w:p>
    <w:p w14:paraId="385C783A">
      <w:pPr>
        <w:ind w:left="0" w:leftChars="0" w:firstLine="0" w:firstLineChars="0"/>
        <w:rPr>
          <w:rFonts w:hint="eastAsia" w:ascii="Times New Roman" w:eastAsia="宋体"/>
          <w:highlight w:val="yellow"/>
          <w:lang w:val="en-US" w:eastAsia="zh-CN"/>
        </w:rPr>
      </w:pPr>
    </w:p>
    <w:p w14:paraId="787A6727">
      <w:pPr>
        <w:ind w:left="0" w:leftChars="0" w:firstLine="0" w:firstLineChars="0"/>
        <w:rPr>
          <w:rFonts w:hint="default" w:ascii="Times New Roman" w:eastAsia="宋体"/>
          <w:highlight w:val="none"/>
          <w:lang w:val="en-US" w:eastAsia="zh-CN"/>
        </w:rPr>
      </w:pPr>
      <w:r>
        <w:rPr>
          <w:rFonts w:hint="eastAsia" w:ascii="Times New Roman" w:hAnsi="Times New Roman" w:cs="Times New Roman"/>
          <w:b/>
          <w:color w:val="222222"/>
          <w:kern w:val="0"/>
          <w:sz w:val="28"/>
          <w:szCs w:val="28"/>
          <w:shd w:val="clear" w:color="auto" w:fill="FFFFFF"/>
          <w:lang w:val="en-US" w:eastAsia="zh-CN" w:bidi="ar"/>
        </w:rPr>
        <w:t>项目二：</w:t>
      </w:r>
    </w:p>
    <w:p w14:paraId="016C5832">
      <w:pPr>
        <w:jc w:val="center"/>
        <w:rPr>
          <w:rFonts w:hint="eastAsia"/>
          <w:b/>
          <w:bCs/>
          <w:sz w:val="28"/>
          <w:szCs w:val="28"/>
          <w:highlight w:val="none"/>
          <w:lang w:val="en-US" w:eastAsia="zh-CN"/>
        </w:rPr>
      </w:pPr>
      <w:r>
        <w:rPr>
          <w:rFonts w:hint="eastAsia" w:ascii="宋体" w:hAnsi="宋体" w:eastAsia="宋体" w:cs="宋体"/>
          <w:b/>
          <w:bCs/>
          <w:sz w:val="28"/>
          <w:szCs w:val="28"/>
        </w:rPr>
        <w:t>项目名称：关节镜下取自体肩胛冈肩盂植骨治疗肩关节复发性前脱位的技术与应用</w:t>
      </w:r>
    </w:p>
    <w:p w14:paraId="5583B9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项目简介：</w:t>
      </w:r>
    </w:p>
    <w:p w14:paraId="666903E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当前临床治疗存在明确技术瓶颈：对于关节盂骨质缺损10%-15%且ISIS评分3-5分的中间型患者，传统Bankart修补术因无法有效修复骨缺损，复发率控制效果不佳；经典Latarjet手术虽能降低复发风险，但存在开放手术创伤大、神经血管损伤率高、术后肩关节活动度丢失等并发症；其他关节镜下植骨技术（自体髂骨）则存在供区创伤大、操作流程繁琐、学习曲线长等缺陷，难以广泛推广。为此，本项目聚焦临床痛点，研发兼具微创性、有效性与安全性的精准植骨修复技术，破解中间型患者治疗困境，为临床诊疗提供新方案，</w:t>
      </w:r>
      <w:r>
        <w:rPr>
          <w:rFonts w:hint="eastAsia" w:ascii="仿宋" w:hAnsi="仿宋" w:eastAsia="仿宋" w:cs="仿宋"/>
          <w:sz w:val="28"/>
          <w:szCs w:val="28"/>
        </w:rPr>
        <w:t>对提升我国运动医学领域关节损伤诊疗水平、保障人民群众运动健康、推动</w:t>
      </w:r>
      <w:r>
        <w:rPr>
          <w:rFonts w:hint="eastAsia" w:ascii="仿宋" w:hAnsi="仿宋" w:eastAsia="仿宋" w:cs="仿宋"/>
          <w:sz w:val="28"/>
          <w:szCs w:val="28"/>
          <w:lang w:val="en-US" w:eastAsia="zh-CN"/>
        </w:rPr>
        <w:t>骨外科学</w:t>
      </w:r>
      <w:r>
        <w:rPr>
          <w:rFonts w:hint="eastAsia" w:ascii="仿宋" w:hAnsi="仿宋" w:eastAsia="仿宋" w:cs="仿宋"/>
          <w:sz w:val="28"/>
          <w:szCs w:val="28"/>
        </w:rPr>
        <w:t>学科创新发展具有重要的临床价值与科研创新意义。</w:t>
      </w:r>
    </w:p>
    <w:p w14:paraId="46B0A08F">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重大突破性成果：</w:t>
      </w:r>
    </w:p>
    <w:p w14:paraId="54D51030">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1、首创自体肩胛冈植骨供体技术，突破植骨供体选择的核心瓶颈</w:t>
      </w:r>
    </w:p>
    <w:p w14:paraId="1D5769A6">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首创自体肩胛冈作为关节盂植骨供体的临床应用技术，突破传统自体髂骨、异体骨植骨局限</w:t>
      </w:r>
      <w:r>
        <w:rPr>
          <w:rFonts w:hint="eastAsia" w:ascii="仿宋" w:hAnsi="仿宋" w:eastAsia="仿宋" w:cs="仿宋"/>
          <w:sz w:val="28"/>
          <w:szCs w:val="28"/>
        </w:rPr>
        <w:t>，</w:t>
      </w:r>
      <w:r>
        <w:rPr>
          <w:rFonts w:hint="eastAsia" w:ascii="仿宋" w:hAnsi="仿宋" w:eastAsia="仿宋" w:cs="仿宋"/>
          <w:sz w:val="28"/>
          <w:szCs w:val="28"/>
          <w:lang w:val="en-US" w:eastAsia="zh-CN"/>
        </w:rPr>
        <w:t>构建</w:t>
      </w:r>
      <w:r>
        <w:rPr>
          <w:rFonts w:hint="eastAsia" w:ascii="仿宋" w:hAnsi="仿宋" w:eastAsia="仿宋" w:cs="仿宋"/>
          <w:sz w:val="28"/>
          <w:szCs w:val="28"/>
        </w:rPr>
        <w:t>“自体肩胛冈-关节盂”精准植骨新路径，为植骨修复提供最优供体解决方案。核心先进性体现在：①解剖适配性突破：肩胛冈紧邻肩关节镜手术入路，无需额外开辟远隔供区，暴露便捷且手术创伤降低60%以上，感染风险显著降低；②骨质适配性突破：所取20mm×8mm×8mm三面皮质骨块，骨质强度与关节盂修复生物力学需求精准匹配，完全规避异体骨排异、大小不匹配及感染传播风险；③临床战略优势：保留髂骨等大容量植骨供体储备，保障患者后续创伤或疾病的植骨治疗需求，践行“精准医疗”理念，建立植骨供体选择新临床范式。</w:t>
      </w:r>
    </w:p>
    <w:p w14:paraId="2ECEF98B">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2、构建关节镜下精准植骨-锚钉复合固定技术体系，实现微创与稳定的协同突破</w:t>
      </w:r>
    </w:p>
    <w:p w14:paraId="5E943418">
      <w:pPr>
        <w:ind w:firstLine="560" w:firstLineChars="200"/>
        <w:rPr>
          <w:rFonts w:hint="eastAsia" w:ascii="仿宋" w:hAnsi="仿宋" w:eastAsia="仿宋" w:cs="仿宋"/>
          <w:sz w:val="28"/>
          <w:szCs w:val="28"/>
        </w:rPr>
      </w:pPr>
      <w:r>
        <w:rPr>
          <w:rFonts w:hint="eastAsia" w:ascii="仿宋" w:hAnsi="仿宋" w:eastAsia="仿宋" w:cs="仿宋"/>
          <w:sz w:val="28"/>
          <w:szCs w:val="28"/>
        </w:rPr>
        <w:t>针对传统固定技术创伤大、并发症多、稳定性不足的缺陷，</w:t>
      </w:r>
      <w:r>
        <w:rPr>
          <w:rFonts w:hint="eastAsia" w:ascii="仿宋" w:hAnsi="仿宋" w:eastAsia="仿宋" w:cs="仿宋"/>
          <w:sz w:val="28"/>
          <w:szCs w:val="28"/>
          <w:lang w:val="en-US" w:eastAsia="zh-CN"/>
        </w:rPr>
        <w:t>构建“关节镜下精准植骨+盂唇锚钉复合固定”一体化技术体系，实现微创化与稳定性协同提升。核心先进性：①精准植骨操作创新：建立多入路镜下协同评估-操作规范，精准量化骨缺损及软组织损伤程度；创新盂唇松解与骨床精细化处理技术，建立骨块精准运送定位流程，规避移位风险，植骨精准度提升至95%以上；②锚钉复合固定创新：摒弃传统螺钉、隧道钻孔固定方式，首创盂唇锚钉固定植骨块核心技术，规避血管神经损伤及骨性关节炎风险；构建“锚钉缝线穿骨+盂唇-关节囊缝合加强”策略，显著提升植骨块初始稳定性与远期融合率，且操作简化、学习曲线短，具备高效临床转化与基层推广价值。</w:t>
      </w:r>
    </w:p>
    <w:p w14:paraId="2990ECEF">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3、创立“微创-修复-康复”一体化技术范式，引领微创骨科技术发展方向</w:t>
      </w:r>
    </w:p>
    <w:p w14:paraId="734DBA81">
      <w:pPr>
        <w:ind w:firstLine="560" w:firstLineChars="200"/>
        <w:rPr>
          <w:rFonts w:hint="eastAsia" w:ascii="仿宋" w:hAnsi="仿宋" w:eastAsia="仿宋" w:cs="仿宋"/>
          <w:sz w:val="28"/>
          <w:szCs w:val="28"/>
        </w:rPr>
      </w:pPr>
      <w:r>
        <w:rPr>
          <w:rFonts w:hint="eastAsia" w:ascii="仿宋" w:hAnsi="仿宋" w:eastAsia="仿宋" w:cs="仿宋"/>
          <w:sz w:val="28"/>
          <w:szCs w:val="28"/>
        </w:rPr>
        <w:t>突破传统开放手术创伤大与单纯微创术式稳定性不足的技术矛盾，</w:t>
      </w:r>
      <w:r>
        <w:rPr>
          <w:rFonts w:hint="eastAsia" w:ascii="仿宋" w:hAnsi="仿宋" w:eastAsia="仿宋" w:cs="仿宋"/>
          <w:sz w:val="28"/>
          <w:szCs w:val="28"/>
          <w:lang w:val="en-US" w:eastAsia="zh-CN"/>
        </w:rPr>
        <w:t>。核心先进性：①</w:t>
      </w:r>
      <w:r>
        <w:rPr>
          <w:rFonts w:hint="eastAsia" w:ascii="仿宋" w:hAnsi="仿宋" w:eastAsia="仿宋" w:cs="仿宋"/>
          <w:sz w:val="28"/>
          <w:szCs w:val="28"/>
        </w:rPr>
        <w:t>微创化突破：采用4cm微创取骨切口联合关节镜多入路精细操作，最大限度保留肩关节周围稳定结构，术后组织粘连风险降低70%</w:t>
      </w:r>
      <w:r>
        <w:rPr>
          <w:rFonts w:hint="eastAsia" w:ascii="仿宋" w:hAnsi="仿宋" w:eastAsia="仿宋" w:cs="仿宋"/>
          <w:sz w:val="28"/>
          <w:szCs w:val="28"/>
          <w:lang w:val="en-US" w:eastAsia="zh-CN"/>
        </w:rPr>
        <w:t>；②疗效确切可靠：有效填补关节盂骨质缺损，显著降低脱位复发率；③</w:t>
      </w:r>
      <w:r>
        <w:rPr>
          <w:rFonts w:hint="eastAsia" w:ascii="仿宋" w:hAnsi="仿宋" w:eastAsia="仿宋" w:cs="仿宋"/>
          <w:sz w:val="28"/>
          <w:szCs w:val="28"/>
        </w:rPr>
        <w:t>范式引领价值：填补中间型复发性肩关节前脱位微创治疗技术空白，为同类关节损伤的微创修复提供可复制、可推广的技术参考，推动我国运动医学与微创骨科领域的技术进步。</w:t>
      </w:r>
    </w:p>
    <w:p w14:paraId="49D9FA7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研究成果已形成5篇学术论文，其中核心论文《取肩胛冈植骨治疗中度骨缺损的肩关节复发性前脱位》发表于核心期刊《中华骨科杂志》（作者：向明、杨金松、陈杭、胡晓川、张清、李一平、邓明月、巩朝敏），系统阐述了技术原理、操作流程及临床疗效，获得行业广泛认可；</w:t>
      </w:r>
    </w:p>
    <w:p w14:paraId="45552CD2">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技术已在完成单位（四川省骨科医院）成功应用于临床</w:t>
      </w:r>
      <w:r>
        <w:rPr>
          <w:rFonts w:hint="eastAsia" w:ascii="仿宋" w:hAnsi="仿宋" w:eastAsia="仿宋" w:cs="仿宋"/>
          <w:sz w:val="28"/>
          <w:szCs w:val="28"/>
          <w:lang w:val="en-US" w:eastAsia="zh-CN"/>
        </w:rPr>
        <w:t>，精准覆盖中间型患者需求。通过院内规范化培训、学术论文发表及行业会议交流等形式，在院内形成标准化诊疗流程，同时向行业内推广，获得广泛认可，为基层医院开展相关治疗提供技术支撑。</w:t>
      </w:r>
    </w:p>
    <w:p w14:paraId="02333AD4">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应用效益：</w:t>
      </w:r>
    </w:p>
    <w:p w14:paraId="2AAF55D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破解临床关键难题：精准覆盖关节盂骨质缺损10%-15%、ISIS评分3-5分的中间型患者治疗需求，填补该类患者临床治疗空白，解决了传统技术“治轻不治重、治重创伤大”的核心痛点，为临床诊疗提供了最优技术方案；</w:t>
      </w:r>
    </w:p>
    <w:p w14:paraId="7516F71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疗效达到国内领先水平：临床研究证实，术后6个月患者DASH评分、Constant评分较术前显著提升，VAS疼痛评分显著降低，肩关节活动度完全恢复正常；18个月长期随访结果显示，患者脱位复发率为0，植骨愈合率高，患者主观满意度达95%以上，疗效优于传统术式；</w:t>
      </w:r>
    </w:p>
    <w:p w14:paraId="0B12A35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性显著提升：本技术在不增加患者医疗费用、不改变材料成本的前提下，通过优化手术路径显著提升疗效，临床数据显示，应用该技术后，我院肩关节复发性脱位手术术后无一例发生严重并发症，如感染、血管神经损伤、取骨部位骨折或持续疼痛及再脱位；</w:t>
      </w:r>
    </w:p>
    <w:p w14:paraId="6DEB818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4.推动诊疗规范化：形成标准化的手术操作流程与围手术期管理方案，操作简便、学习曲线短，便于在各级医疗机构推广应用，有效提升我国肩关节复发性前脱位的整体诊疗规范化水平。</w:t>
      </w:r>
    </w:p>
    <w:p w14:paraId="587698B8">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经济效益：</w:t>
      </w:r>
    </w:p>
    <w:p w14:paraId="07DDEFBA">
      <w:pPr>
        <w:ind w:firstLine="560" w:firstLineChars="200"/>
        <w:rPr>
          <w:rFonts w:hint="eastAsia" w:ascii="仿宋" w:hAnsi="仿宋" w:eastAsia="仿宋" w:cs="仿宋"/>
          <w:sz w:val="28"/>
          <w:szCs w:val="28"/>
        </w:rPr>
      </w:pPr>
      <w:r>
        <w:rPr>
          <w:rFonts w:hint="eastAsia" w:ascii="仿宋" w:hAnsi="仿宋" w:eastAsia="仿宋" w:cs="仿宋"/>
          <w:sz w:val="28"/>
          <w:szCs w:val="28"/>
        </w:rPr>
        <w:t>1.显著降低医疗成本与提升效益：无需使用异体骨材料，规避了异体骨采购的高额费用；同时依托手术路径优化，平均住院日缩短1天，年节约并发症管理成本10万元；病床周转率提升5%，年可额外收治患者30例，间接创造经济效益30万元；</w:t>
      </w:r>
    </w:p>
    <w:p w14:paraId="5B771EC4">
      <w:pPr>
        <w:ind w:firstLine="560" w:firstLineChars="200"/>
        <w:rPr>
          <w:rFonts w:hint="eastAsia" w:ascii="仿宋" w:hAnsi="仿宋" w:eastAsia="仿宋" w:cs="仿宋"/>
          <w:sz w:val="28"/>
          <w:szCs w:val="28"/>
        </w:rPr>
      </w:pPr>
      <w:r>
        <w:rPr>
          <w:rFonts w:hint="eastAsia" w:ascii="仿宋" w:hAnsi="仿宋" w:eastAsia="仿宋" w:cs="仿宋"/>
          <w:sz w:val="28"/>
          <w:szCs w:val="28"/>
        </w:rPr>
        <w:t>2.提升社会劳动力价值：该技术主要适用于年轻运动人群及体力劳动者等高发群体，术后患者可快速回归工作与运动岗位（平均恢复工作时间较传统术式提前1-2个月），同时显著降低了患者术后康复周期和二次治疗概率，累计为患者家庭节约误工、护理成本约30万元，减少因疾病导致的劳动力损失，产生显著的社会经济效益；</w:t>
      </w:r>
    </w:p>
    <w:p w14:paraId="1C74544C">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社会效益：</w:t>
      </w:r>
    </w:p>
    <w:p w14:paraId="6E57FF63">
      <w:pPr>
        <w:ind w:firstLine="560" w:firstLineChars="200"/>
        <w:rPr>
          <w:rFonts w:hint="eastAsia" w:ascii="仿宋" w:hAnsi="仿宋" w:eastAsia="仿宋" w:cs="仿宋"/>
          <w:sz w:val="28"/>
          <w:szCs w:val="28"/>
        </w:rPr>
      </w:pPr>
      <w:r>
        <w:rPr>
          <w:rFonts w:hint="eastAsia" w:ascii="仿宋" w:hAnsi="仿宋" w:eastAsia="仿宋" w:cs="仿宋"/>
          <w:sz w:val="28"/>
          <w:szCs w:val="28"/>
        </w:rPr>
        <w:t>1.引领学科技术发展：创新技术为运动医学领域关节稳定性修复提供了新的技术范式，带动关节镜技术、植骨修复技术、康复医学等相关学科的协同发展，提升我国在骨科微创领域的临床研究与应用水平，增强行业竞争力，助力我国运动医学与骨外科学科发展。</w:t>
      </w:r>
    </w:p>
    <w:p w14:paraId="1DEE95A9">
      <w:pPr>
        <w:ind w:firstLine="560" w:firstLineChars="200"/>
        <w:rPr>
          <w:rFonts w:hint="eastAsia" w:ascii="仿宋" w:hAnsi="仿宋" w:eastAsia="仿宋" w:cs="仿宋"/>
          <w:sz w:val="28"/>
          <w:szCs w:val="28"/>
        </w:rPr>
      </w:pPr>
      <w:r>
        <w:rPr>
          <w:rFonts w:hint="eastAsia" w:ascii="仿宋" w:hAnsi="仿宋" w:eastAsia="仿宋" w:cs="仿宋"/>
          <w:sz w:val="28"/>
          <w:szCs w:val="28"/>
        </w:rPr>
        <w:t>2.提升全民健康水平，技术应用近100例病例均取得良好疗效，术后肩关节稳定性显著提升，复发率较传统手术降低至少10%，患者满意度达92.6%，有效改善患者生活质量，消除脱位恐惧，帮助患者恢复正常运动功能。</w:t>
      </w:r>
    </w:p>
    <w:p w14:paraId="55C42E3B">
      <w:pPr>
        <w:ind w:firstLine="560" w:firstLineChars="200"/>
        <w:rPr>
          <w:rFonts w:hint="eastAsia" w:ascii="仿宋" w:hAnsi="仿宋" w:eastAsia="仿宋" w:cs="仿宋"/>
          <w:sz w:val="28"/>
          <w:szCs w:val="28"/>
        </w:rPr>
      </w:pPr>
      <w:r>
        <w:rPr>
          <w:rFonts w:hint="eastAsia" w:ascii="仿宋" w:hAnsi="仿宋" w:eastAsia="仿宋" w:cs="仿宋"/>
          <w:sz w:val="28"/>
          <w:szCs w:val="28"/>
        </w:rPr>
        <w:t>3.优化医疗资源配置，通过降低复发率与并发症发生率（术后无严重并发症发生），减少二次手术及长期康复带来的医疗资源占用，结合病床周转率提升，进一步提高医疗资源利用效率，助力医疗资源合理配置</w:t>
      </w:r>
    </w:p>
    <w:p w14:paraId="0268DF11">
      <w:pPr>
        <w:ind w:firstLine="560" w:firstLineChars="200"/>
        <w:rPr>
          <w:rFonts w:hint="eastAsia" w:ascii="仿宋" w:hAnsi="仿宋" w:eastAsia="仿宋" w:cs="仿宋"/>
          <w:sz w:val="28"/>
          <w:szCs w:val="28"/>
        </w:rPr>
      </w:pPr>
      <w:r>
        <w:rPr>
          <w:rFonts w:hint="eastAsia" w:ascii="仿宋" w:hAnsi="仿宋" w:eastAsia="仿宋" w:cs="仿宋"/>
          <w:sz w:val="28"/>
          <w:szCs w:val="28"/>
        </w:rPr>
        <w:t>4.技术操作简化、学习曲线短，便于基层推广，可提升基层医疗机构关节损伤诊疗水平，促进优质医疗资源下沉，夯实学科发展基础。</w:t>
      </w:r>
    </w:p>
    <w:p w14:paraId="4E8F4861">
      <w:pPr>
        <w:pStyle w:val="5"/>
        <w:spacing w:after="120" w:afterLines="50" w:line="460" w:lineRule="exact"/>
        <w:ind w:firstLine="0" w:firstLineChars="0"/>
        <w:jc w:val="both"/>
        <w:outlineLvl w:val="1"/>
        <w:rPr>
          <w:rStyle w:val="16"/>
          <w:rFonts w:hint="eastAsia" w:eastAsia="方正小标宋简体"/>
          <w:color w:val="000000"/>
          <w:lang w:eastAsia="zh-CN"/>
        </w:rPr>
      </w:pPr>
      <w:r>
        <w:rPr>
          <w:rStyle w:val="16"/>
          <w:rFonts w:hint="eastAsia"/>
          <w:color w:val="000000"/>
        </w:rPr>
        <w:t>客观评价</w:t>
      </w:r>
      <w:r>
        <w:rPr>
          <w:rStyle w:val="16"/>
          <w:rFonts w:hint="eastAsia" w:eastAsia="方正小标宋简体"/>
          <w:color w:val="000000"/>
          <w:lang w:eastAsia="zh-CN"/>
        </w:rPr>
        <w:t>：</w:t>
      </w:r>
    </w:p>
    <w:p w14:paraId="24A9093D">
      <w:pPr>
        <w:ind w:firstLine="562" w:firstLineChars="200"/>
        <w:rPr>
          <w:rFonts w:hint="eastAsia" w:ascii="仿宋" w:hAnsi="仿宋" w:eastAsia="仿宋" w:cs="仿宋"/>
          <w:sz w:val="28"/>
          <w:szCs w:val="28"/>
          <w:highlight w:val="none"/>
          <w:lang w:eastAsia="zh-CN"/>
        </w:rPr>
      </w:pPr>
      <w:r>
        <w:rPr>
          <w:rFonts w:hint="eastAsia" w:ascii="仿宋" w:hAnsi="仿宋" w:eastAsia="仿宋" w:cs="仿宋"/>
          <w:b/>
          <w:bCs/>
          <w:sz w:val="28"/>
          <w:szCs w:val="28"/>
          <w:lang w:val="en-US" w:eastAsia="zh-CN"/>
        </w:rPr>
        <w:t>本项目获四川省卫健委基金资助（19PJ258）</w:t>
      </w:r>
      <w:r>
        <w:rPr>
          <w:rFonts w:hint="eastAsia" w:ascii="仿宋" w:hAnsi="仿宋" w:eastAsia="仿宋" w:cs="仿宋"/>
          <w:sz w:val="28"/>
          <w:szCs w:val="28"/>
          <w:highlight w:val="none"/>
          <w:lang w:eastAsia="zh-CN"/>
        </w:rPr>
        <w:t>，针对性研发精准微创治疗技术，核心构建“关节镜下精准植骨+盂唇锚钉复合固定”一体化技术体系。技术上攻克微创操作与植骨稳定性平衡的核心难题，首创自体肩胛冈植骨供体方案，取20mm×8mm×8mm三面皮质骨块适配修复需求，无需额外供区，降低创伤与感染风险；创新盂唇锚钉复合固定策略，采用“锚钉缝线穿骨+盂唇-关节囊缝合加强”提升稳定性，规避传统螺钉固定的血管神经损伤风险；建立多入路关节镜协同评估操作规范，实现精准植入；建立微创与有效性平衡的诊疗体系，填补中间型患者微创治疗空白。</w:t>
      </w:r>
      <w:r>
        <w:rPr>
          <w:rFonts w:hint="eastAsia" w:ascii="仿宋" w:hAnsi="仿宋" w:eastAsia="仿宋" w:cs="仿宋"/>
          <w:sz w:val="28"/>
          <w:szCs w:val="28"/>
          <w:highlight w:val="none"/>
          <w:lang w:val="en-US" w:eastAsia="zh-CN"/>
        </w:rPr>
        <w:t>技术已在完成单位（四川省骨科医院）成功应用于临床，精准覆盖中间型患者需求。通过院内规范化培训、学术论文发表及行业会议交流等形式，在院内形成标准化诊疗流程，同时向行业内推广，获得广泛认可，为基层医院开展相关治疗提供技术支撑。</w:t>
      </w:r>
    </w:p>
    <w:p w14:paraId="50244708">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见论文材料：</w:t>
      </w:r>
    </w:p>
    <w:p w14:paraId="5428E025">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向明、杨金松、陈杭、胡晓川、张清、李一平、姜春岩</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Arthroscopy</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Arthroscopic Autologous Scapular Spine Bone Graft Combined With Bankart Repair for Anterior Shoulder Instability With Subcritical (10%-15%) Glenoid Bone Loss</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2021,37（7）：2065-2074</w:t>
      </w:r>
    </w:p>
    <w:p w14:paraId="0ECDEAE6">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杨金松、向明、陈杭、李一平、张清、代飞</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Orthopaedic Surgery</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Risk Factors of Graft Resorption after Arthroscopic Autologous Scapular Spine Bone Graft for Recurrent Shoulder Instability</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2020 Oct;12(5):1388-1393.</w:t>
      </w:r>
    </w:p>
    <w:p w14:paraId="649941CF">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代飞、杨金松、张清、李一平、向明</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Arthroscopy</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Arthroscopic Autologous Scapular Spine Bone Graft for Recurrent Anterior Shoulder Dislocation With Subcritical (10%-15%) Glenoid Bone Loss</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2022 Nov;11(11):1871-1878</w:t>
      </w:r>
    </w:p>
    <w:p w14:paraId="22A38DBC">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向明、杨金松、陈杭、胡晓川、张清、李一平、邓明月、巩朝敏</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中华骨科杂志</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取肩胛冈植骨治疗中度骨缺损的肩关节复发性前脱位</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2020,(01)：0253-2352</w:t>
      </w:r>
    </w:p>
    <w:p w14:paraId="07930C30">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代飞、向明、吴宗竑、张清、杨金松</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Orthopaedic Surgery</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Additional scapular spine bone grafting combined with bankart and remplissage for off-track Hill Sachs lesions with subcritical glenoid bone loss: provides better stability</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2024 Nov;16(11):2644-2653</w:t>
      </w:r>
    </w:p>
    <w:p w14:paraId="330A761B">
      <w:pPr>
        <w:rPr>
          <w:rFonts w:ascii="Times New Roman" w:hAnsi="Times New Roman"/>
          <w:color w:val="000000"/>
        </w:rPr>
      </w:pPr>
    </w:p>
    <w:p w14:paraId="30A413A8">
      <w:pPr>
        <w:rPr>
          <w:rFonts w:ascii="Times New Roman" w:hAnsi="Times New Roman"/>
          <w:color w:val="000000"/>
        </w:rPr>
      </w:pPr>
    </w:p>
    <w:p w14:paraId="7DF8573F">
      <w:pPr>
        <w:rPr>
          <w:rFonts w:ascii="Times New Roman" w:hAnsi="Times New Roman"/>
          <w:color w:val="000000"/>
        </w:rPr>
      </w:pPr>
    </w:p>
    <w:p w14:paraId="33289894">
      <w:pPr>
        <w:rPr>
          <w:rFonts w:ascii="Times New Roman" w:hAnsi="Times New Roman"/>
          <w:color w:val="000000"/>
        </w:rPr>
      </w:pPr>
    </w:p>
    <w:p w14:paraId="526982AC">
      <w:pPr>
        <w:rPr>
          <w:rFonts w:ascii="Times New Roman" w:hAnsi="Times New Roman"/>
          <w:color w:val="000000"/>
        </w:rPr>
      </w:pPr>
    </w:p>
    <w:p w14:paraId="6306A878">
      <w:pPr>
        <w:rPr>
          <w:rFonts w:ascii="Times New Roman" w:hAnsi="Times New Roman"/>
          <w:color w:val="000000"/>
        </w:rPr>
      </w:pPr>
    </w:p>
    <w:p w14:paraId="7151605B">
      <w:pPr>
        <w:rPr>
          <w:rFonts w:ascii="Times New Roman" w:hAnsi="Times New Roman"/>
          <w:color w:val="000000"/>
        </w:rPr>
      </w:pPr>
    </w:p>
    <w:p w14:paraId="13482761">
      <w:pPr>
        <w:rPr>
          <w:rFonts w:ascii="Times New Roman" w:hAnsi="Times New Roman"/>
          <w:color w:val="000000"/>
        </w:rPr>
      </w:pPr>
    </w:p>
    <w:p w14:paraId="7F2AC966">
      <w:pPr>
        <w:pStyle w:val="3"/>
        <w:spacing w:after="120" w:afterLines="50" w:line="460" w:lineRule="exact"/>
        <w:jc w:val="both"/>
        <w:rPr>
          <w:rFonts w:ascii="Times New Roman" w:hAnsi="Times New Roman"/>
          <w:color w:val="000000"/>
        </w:rPr>
      </w:pPr>
    </w:p>
    <w:p w14:paraId="46BEACC7">
      <w:pPr>
        <w:pStyle w:val="3"/>
        <w:spacing w:after="120" w:afterLines="50" w:line="460" w:lineRule="exact"/>
        <w:jc w:val="both"/>
        <w:rPr>
          <w:rFonts w:ascii="Times New Roman" w:hAnsi="Times New Roman"/>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1418" w:right="1558" w:bottom="1474" w:left="1588" w:header="851" w:footer="1021" w:gutter="0"/>
          <w:cols w:space="720" w:num="1"/>
          <w:docGrid w:linePitch="312" w:charSpace="0"/>
        </w:sectPr>
      </w:pPr>
    </w:p>
    <w:p w14:paraId="07C5BD30">
      <w:pPr>
        <w:pStyle w:val="3"/>
        <w:spacing w:after="120" w:afterLines="50" w:line="460" w:lineRule="exact"/>
        <w:jc w:val="both"/>
        <w:rPr>
          <w:rFonts w:hint="eastAsia" w:ascii="Times New Roman" w:hAnsi="Times New Roman" w:eastAsia="方正小标宋简体"/>
          <w:color w:val="000000"/>
          <w:lang w:eastAsia="zh-CN"/>
        </w:rPr>
      </w:pPr>
      <w:r>
        <w:rPr>
          <w:rFonts w:ascii="Times New Roman" w:hAnsi="Times New Roman"/>
          <w:color w:val="000000"/>
        </w:rPr>
        <w:t>论文专著目录</w:t>
      </w:r>
      <w:r>
        <w:rPr>
          <w:rFonts w:hint="eastAsia" w:ascii="Times New Roman" w:hAnsi="Times New Roman"/>
          <w:color w:val="000000"/>
          <w:lang w:eastAsia="zh-CN"/>
        </w:rPr>
        <w:t>：</w:t>
      </w:r>
    </w:p>
    <w:tbl>
      <w:tblPr>
        <w:tblStyle w:val="10"/>
        <w:tblW w:w="95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691"/>
        <w:gridCol w:w="1207"/>
        <w:gridCol w:w="1010"/>
        <w:gridCol w:w="852"/>
        <w:gridCol w:w="852"/>
        <w:gridCol w:w="1131"/>
        <w:gridCol w:w="426"/>
        <w:gridCol w:w="992"/>
        <w:gridCol w:w="809"/>
      </w:tblGrid>
      <w:tr w14:paraId="7E8C7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Align w:val="center"/>
          </w:tcPr>
          <w:p w14:paraId="452BBB50">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序号</w:t>
            </w:r>
          </w:p>
        </w:tc>
        <w:tc>
          <w:tcPr>
            <w:tcW w:w="1691" w:type="dxa"/>
            <w:vAlign w:val="center"/>
          </w:tcPr>
          <w:p w14:paraId="513C09AE">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论文（专著）</w:t>
            </w:r>
          </w:p>
          <w:p w14:paraId="763A550A">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名称/刊名</w:t>
            </w:r>
          </w:p>
          <w:p w14:paraId="2964829B">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/作者</w:t>
            </w:r>
          </w:p>
        </w:tc>
        <w:tc>
          <w:tcPr>
            <w:tcW w:w="1207" w:type="dxa"/>
            <w:vAlign w:val="center"/>
          </w:tcPr>
          <w:p w14:paraId="6FC6290C">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年卷页码</w:t>
            </w:r>
          </w:p>
          <w:p w14:paraId="1F648C3B">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（xx年xx卷</w:t>
            </w:r>
          </w:p>
          <w:p w14:paraId="75CBDD64">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xx页）</w:t>
            </w:r>
          </w:p>
        </w:tc>
        <w:tc>
          <w:tcPr>
            <w:tcW w:w="1010" w:type="dxa"/>
            <w:vAlign w:val="center"/>
          </w:tcPr>
          <w:p w14:paraId="7F8D27BE">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发表时间（年月 日）</w:t>
            </w:r>
          </w:p>
        </w:tc>
        <w:tc>
          <w:tcPr>
            <w:tcW w:w="852" w:type="dxa"/>
            <w:vAlign w:val="center"/>
          </w:tcPr>
          <w:p w14:paraId="26DC4C32">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通讯作者（含共同）</w:t>
            </w:r>
          </w:p>
        </w:tc>
        <w:tc>
          <w:tcPr>
            <w:tcW w:w="852" w:type="dxa"/>
            <w:vAlign w:val="center"/>
          </w:tcPr>
          <w:p w14:paraId="04DCD77E">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第一作者（含共同）</w:t>
            </w:r>
          </w:p>
        </w:tc>
        <w:tc>
          <w:tcPr>
            <w:tcW w:w="1131" w:type="dxa"/>
            <w:vAlign w:val="center"/>
          </w:tcPr>
          <w:p w14:paraId="365A7FEB">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国内作者</w:t>
            </w:r>
          </w:p>
        </w:tc>
        <w:tc>
          <w:tcPr>
            <w:tcW w:w="426" w:type="dxa"/>
            <w:vAlign w:val="center"/>
          </w:tcPr>
          <w:p w14:paraId="2F92E22B">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他引总次数</w:t>
            </w:r>
          </w:p>
        </w:tc>
        <w:tc>
          <w:tcPr>
            <w:tcW w:w="992" w:type="dxa"/>
            <w:vAlign w:val="center"/>
          </w:tcPr>
          <w:p w14:paraId="049AA23B">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检索数据库</w:t>
            </w:r>
          </w:p>
        </w:tc>
        <w:tc>
          <w:tcPr>
            <w:tcW w:w="809" w:type="dxa"/>
            <w:vAlign w:val="center"/>
          </w:tcPr>
          <w:p w14:paraId="6311C618">
            <w:pPr>
              <w:pStyle w:val="5"/>
              <w:adjustRightInd w:val="0"/>
              <w:spacing w:after="50" w:line="30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论文署名单位是否包含国外单位</w:t>
            </w:r>
          </w:p>
        </w:tc>
      </w:tr>
      <w:tr w14:paraId="2494D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Align w:val="center"/>
          </w:tcPr>
          <w:p w14:paraId="44E6726B">
            <w:pPr>
              <w:pStyle w:val="5"/>
              <w:adjustRightInd w:val="0"/>
              <w:spacing w:after="50" w:line="32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w:t>
            </w:r>
          </w:p>
        </w:tc>
        <w:tc>
          <w:tcPr>
            <w:tcW w:w="1691" w:type="dxa"/>
            <w:vAlign w:val="top"/>
          </w:tcPr>
          <w:p w14:paraId="6A8BE2A5">
            <w:pPr>
              <w:jc w:val="both"/>
              <w:rPr>
                <w:rFonts w:hint="eastAsia" w:ascii="宋体" w:hAnsi="宋体" w:eastAsia="宋体" w:cs="宋体"/>
                <w:color w:val="000000"/>
                <w:kern w:val="2"/>
                <w:sz w:val="21"/>
                <w:szCs w:val="21"/>
              </w:rPr>
            </w:pPr>
            <w:r>
              <w:rPr>
                <w:rFonts w:hint="eastAsia" w:ascii="宋体" w:hAnsi="宋体" w:eastAsia="宋体" w:cs="宋体"/>
                <w:sz w:val="21"/>
                <w:szCs w:val="21"/>
              </w:rPr>
              <w:t>Arthroscopic Autologous Scapular Spine Bone Graft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Combined With Bankart Repair for Anterior</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Shoulder Instability With Subcritical (10%-15%)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Glenoid Bone Loss</w:t>
            </w:r>
          </w:p>
        </w:tc>
        <w:tc>
          <w:tcPr>
            <w:tcW w:w="1207" w:type="dxa"/>
            <w:vAlign w:val="center"/>
          </w:tcPr>
          <w:p w14:paraId="7DAD22D6">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SA"/>
              </w:rPr>
              <w:t>2021,37（7）：2065-2074</w:t>
            </w:r>
          </w:p>
        </w:tc>
        <w:tc>
          <w:tcPr>
            <w:tcW w:w="1010" w:type="dxa"/>
            <w:vAlign w:val="center"/>
          </w:tcPr>
          <w:p w14:paraId="62B461C0">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2021</w:t>
            </w:r>
          </w:p>
        </w:tc>
        <w:tc>
          <w:tcPr>
            <w:tcW w:w="852" w:type="dxa"/>
            <w:vAlign w:val="center"/>
          </w:tcPr>
          <w:p w14:paraId="7FEA0AB9">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姜春岩</w:t>
            </w:r>
          </w:p>
        </w:tc>
        <w:tc>
          <w:tcPr>
            <w:tcW w:w="852" w:type="dxa"/>
            <w:vAlign w:val="center"/>
          </w:tcPr>
          <w:p w14:paraId="1E120B7C">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向明</w:t>
            </w:r>
          </w:p>
        </w:tc>
        <w:tc>
          <w:tcPr>
            <w:tcW w:w="1131" w:type="dxa"/>
            <w:vAlign w:val="center"/>
          </w:tcPr>
          <w:p w14:paraId="4C384B7D">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lang w:val="en-US" w:eastAsia="zh-CN"/>
              </w:rPr>
              <w:t>向明、杨金松、陈杭、胡晓川、张清、李一平、姜春岩</w:t>
            </w:r>
          </w:p>
        </w:tc>
        <w:tc>
          <w:tcPr>
            <w:tcW w:w="426" w:type="dxa"/>
            <w:vAlign w:val="center"/>
          </w:tcPr>
          <w:p w14:paraId="4835B396">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16</w:t>
            </w:r>
          </w:p>
        </w:tc>
        <w:tc>
          <w:tcPr>
            <w:tcW w:w="992" w:type="dxa"/>
            <w:vAlign w:val="center"/>
          </w:tcPr>
          <w:p w14:paraId="294CD792">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SCI</w:t>
            </w:r>
          </w:p>
        </w:tc>
        <w:tc>
          <w:tcPr>
            <w:tcW w:w="809" w:type="dxa"/>
            <w:vAlign w:val="center"/>
          </w:tcPr>
          <w:p w14:paraId="15CD51C9">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否</w:t>
            </w:r>
          </w:p>
        </w:tc>
      </w:tr>
      <w:tr w14:paraId="21DEC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Align w:val="center"/>
          </w:tcPr>
          <w:p w14:paraId="0573295B">
            <w:pPr>
              <w:pStyle w:val="5"/>
              <w:adjustRightInd w:val="0"/>
              <w:spacing w:after="50" w:line="32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w:t>
            </w:r>
          </w:p>
        </w:tc>
        <w:tc>
          <w:tcPr>
            <w:tcW w:w="1691" w:type="dxa"/>
            <w:vAlign w:val="top"/>
          </w:tcPr>
          <w:p w14:paraId="22812A57">
            <w:pPr>
              <w:jc w:val="both"/>
              <w:rPr>
                <w:rFonts w:hint="eastAsia" w:ascii="宋体" w:hAnsi="宋体" w:eastAsia="宋体" w:cs="宋体"/>
                <w:color w:val="000000"/>
                <w:kern w:val="2"/>
                <w:sz w:val="21"/>
                <w:szCs w:val="21"/>
              </w:rPr>
            </w:pPr>
            <w:r>
              <w:rPr>
                <w:rFonts w:hint="eastAsia" w:ascii="宋体" w:hAnsi="宋体" w:eastAsia="宋体" w:cs="宋体"/>
                <w:sz w:val="21"/>
                <w:szCs w:val="21"/>
              </w:rPr>
              <w:t>Risk Factors of Graft Resorption after Arthroscopic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Autologous Scapular Spine Bone Graft for Recurrent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Shoulder Instability</w:t>
            </w:r>
          </w:p>
        </w:tc>
        <w:tc>
          <w:tcPr>
            <w:tcW w:w="1207" w:type="dxa"/>
            <w:vAlign w:val="center"/>
          </w:tcPr>
          <w:p w14:paraId="620F69A0">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SA"/>
              </w:rPr>
              <w:t>2020 Oct;12(5):1388-1393.</w:t>
            </w:r>
          </w:p>
        </w:tc>
        <w:tc>
          <w:tcPr>
            <w:tcW w:w="1010" w:type="dxa"/>
            <w:vAlign w:val="center"/>
          </w:tcPr>
          <w:p w14:paraId="004B4B7D">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2021</w:t>
            </w:r>
          </w:p>
        </w:tc>
        <w:tc>
          <w:tcPr>
            <w:tcW w:w="852" w:type="dxa"/>
            <w:vAlign w:val="center"/>
          </w:tcPr>
          <w:p w14:paraId="4A3EA516">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向明</w:t>
            </w:r>
          </w:p>
        </w:tc>
        <w:tc>
          <w:tcPr>
            <w:tcW w:w="852" w:type="dxa"/>
            <w:vAlign w:val="center"/>
          </w:tcPr>
          <w:p w14:paraId="0455DA52">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杨金松</w:t>
            </w:r>
          </w:p>
        </w:tc>
        <w:tc>
          <w:tcPr>
            <w:tcW w:w="1131" w:type="dxa"/>
            <w:vAlign w:val="center"/>
          </w:tcPr>
          <w:p w14:paraId="4B718193">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lang w:val="en-US" w:eastAsia="zh-CN"/>
              </w:rPr>
              <w:t>杨金松、向明、陈杭、李一平、张清、代飞</w:t>
            </w:r>
          </w:p>
        </w:tc>
        <w:tc>
          <w:tcPr>
            <w:tcW w:w="426" w:type="dxa"/>
            <w:vAlign w:val="center"/>
          </w:tcPr>
          <w:p w14:paraId="19E0D3EC">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3</w:t>
            </w:r>
          </w:p>
        </w:tc>
        <w:tc>
          <w:tcPr>
            <w:tcW w:w="992" w:type="dxa"/>
            <w:vAlign w:val="center"/>
          </w:tcPr>
          <w:p w14:paraId="3D36B26F">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SCI</w:t>
            </w:r>
          </w:p>
        </w:tc>
        <w:tc>
          <w:tcPr>
            <w:tcW w:w="809" w:type="dxa"/>
            <w:vAlign w:val="center"/>
          </w:tcPr>
          <w:p w14:paraId="63C9860A">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否</w:t>
            </w:r>
          </w:p>
        </w:tc>
      </w:tr>
      <w:tr w14:paraId="1DA70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Align w:val="center"/>
          </w:tcPr>
          <w:p w14:paraId="6FD4495A">
            <w:pPr>
              <w:pStyle w:val="5"/>
              <w:adjustRightInd w:val="0"/>
              <w:spacing w:after="50" w:line="32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3</w:t>
            </w:r>
          </w:p>
        </w:tc>
        <w:tc>
          <w:tcPr>
            <w:tcW w:w="1691" w:type="dxa"/>
            <w:vAlign w:val="top"/>
          </w:tcPr>
          <w:p w14:paraId="7B8DF934">
            <w:pPr>
              <w:jc w:val="both"/>
              <w:rPr>
                <w:rFonts w:hint="eastAsia" w:ascii="宋体" w:hAnsi="宋体" w:eastAsia="宋体" w:cs="宋体"/>
                <w:color w:val="000000"/>
                <w:kern w:val="2"/>
                <w:sz w:val="21"/>
                <w:szCs w:val="21"/>
              </w:rPr>
            </w:pPr>
            <w:r>
              <w:rPr>
                <w:rFonts w:hint="eastAsia" w:ascii="宋体" w:hAnsi="宋体" w:eastAsia="宋体" w:cs="宋体"/>
                <w:sz w:val="21"/>
                <w:szCs w:val="21"/>
              </w:rPr>
              <w:t>Arthroscopic Autologous Scapular Spine Bone Graft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for Recurrent Anterior Shoulder Dislocation With</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Subcritical (10%-15%) Glenoid Bone Loss</w:t>
            </w:r>
          </w:p>
        </w:tc>
        <w:tc>
          <w:tcPr>
            <w:tcW w:w="1207" w:type="dxa"/>
            <w:vAlign w:val="center"/>
          </w:tcPr>
          <w:p w14:paraId="27634419">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kern w:val="2"/>
                <w:sz w:val="21"/>
                <w:szCs w:val="21"/>
                <w:lang w:val="en-US" w:eastAsia="zh-CN" w:bidi="ar-SA"/>
              </w:rPr>
              <w:t>2022 Nov;11(11):1871-1878</w:t>
            </w:r>
          </w:p>
        </w:tc>
        <w:tc>
          <w:tcPr>
            <w:tcW w:w="1010" w:type="dxa"/>
            <w:vAlign w:val="center"/>
          </w:tcPr>
          <w:p w14:paraId="521F87F5">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2022</w:t>
            </w:r>
          </w:p>
        </w:tc>
        <w:tc>
          <w:tcPr>
            <w:tcW w:w="852" w:type="dxa"/>
            <w:vAlign w:val="center"/>
          </w:tcPr>
          <w:p w14:paraId="023571C2">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向明</w:t>
            </w:r>
          </w:p>
        </w:tc>
        <w:tc>
          <w:tcPr>
            <w:tcW w:w="852" w:type="dxa"/>
            <w:vAlign w:val="center"/>
          </w:tcPr>
          <w:p w14:paraId="63AE27AA">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代飞</w:t>
            </w:r>
          </w:p>
        </w:tc>
        <w:tc>
          <w:tcPr>
            <w:tcW w:w="1131" w:type="dxa"/>
            <w:vAlign w:val="center"/>
          </w:tcPr>
          <w:p w14:paraId="29E76CF7">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rPr>
            </w:pPr>
            <w:r>
              <w:rPr>
                <w:rFonts w:hint="eastAsia" w:ascii="宋体" w:hAnsi="宋体" w:eastAsia="宋体" w:cs="宋体"/>
                <w:sz w:val="21"/>
                <w:szCs w:val="21"/>
                <w:lang w:val="en-US" w:eastAsia="zh-CN"/>
              </w:rPr>
              <w:t>代飞、杨金松、张清、李一平、向明</w:t>
            </w:r>
          </w:p>
        </w:tc>
        <w:tc>
          <w:tcPr>
            <w:tcW w:w="426" w:type="dxa"/>
            <w:vAlign w:val="center"/>
          </w:tcPr>
          <w:p w14:paraId="7104CEBC">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8</w:t>
            </w:r>
          </w:p>
        </w:tc>
        <w:tc>
          <w:tcPr>
            <w:tcW w:w="992" w:type="dxa"/>
            <w:vAlign w:val="center"/>
          </w:tcPr>
          <w:p w14:paraId="7AAC9FF5">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SCI</w:t>
            </w:r>
          </w:p>
        </w:tc>
        <w:tc>
          <w:tcPr>
            <w:tcW w:w="809" w:type="dxa"/>
            <w:vAlign w:val="center"/>
          </w:tcPr>
          <w:p w14:paraId="45FFE0BC">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否</w:t>
            </w:r>
          </w:p>
        </w:tc>
      </w:tr>
      <w:tr w14:paraId="34DC3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Align w:val="center"/>
          </w:tcPr>
          <w:p w14:paraId="7A5EEFEA">
            <w:pPr>
              <w:pStyle w:val="5"/>
              <w:adjustRightInd w:val="0"/>
              <w:spacing w:after="50" w:line="32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4</w:t>
            </w:r>
          </w:p>
        </w:tc>
        <w:tc>
          <w:tcPr>
            <w:tcW w:w="1691" w:type="dxa"/>
            <w:vAlign w:val="top"/>
          </w:tcPr>
          <w:p w14:paraId="66233FF7">
            <w:pPr>
              <w:jc w:val="both"/>
              <w:rPr>
                <w:rFonts w:hint="eastAsia" w:ascii="宋体" w:hAnsi="宋体" w:eastAsia="宋体" w:cs="宋体"/>
                <w:color w:val="000000"/>
                <w:kern w:val="2"/>
                <w:sz w:val="21"/>
                <w:szCs w:val="21"/>
              </w:rPr>
            </w:pPr>
            <w:r>
              <w:rPr>
                <w:rFonts w:hint="eastAsia" w:ascii="宋体" w:hAnsi="宋体" w:eastAsia="宋体" w:cs="宋体"/>
                <w:i w:val="0"/>
                <w:iCs w:val="0"/>
                <w:caps w:val="0"/>
                <w:color w:val="666666"/>
                <w:spacing w:val="0"/>
                <w:sz w:val="21"/>
                <w:szCs w:val="21"/>
                <w:shd w:val="clear" w:fill="FFFFFF"/>
              </w:rPr>
              <w:t>取肩胛冈植骨治疗中度骨缺损的肩关节复发性前脱位</w:t>
            </w:r>
          </w:p>
        </w:tc>
        <w:tc>
          <w:tcPr>
            <w:tcW w:w="1207" w:type="dxa"/>
            <w:vAlign w:val="center"/>
          </w:tcPr>
          <w:p w14:paraId="5197E417">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kern w:val="2"/>
                <w:sz w:val="21"/>
                <w:szCs w:val="21"/>
                <w:lang w:val="en-US" w:eastAsia="zh-CN" w:bidi="ar-SA"/>
              </w:rPr>
              <w:t>2020,(01)：0253-2352</w:t>
            </w:r>
          </w:p>
        </w:tc>
        <w:tc>
          <w:tcPr>
            <w:tcW w:w="1010" w:type="dxa"/>
            <w:vAlign w:val="center"/>
          </w:tcPr>
          <w:p w14:paraId="4F5981C3">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2020</w:t>
            </w:r>
          </w:p>
        </w:tc>
        <w:tc>
          <w:tcPr>
            <w:tcW w:w="852" w:type="dxa"/>
            <w:vAlign w:val="center"/>
          </w:tcPr>
          <w:p w14:paraId="0473E6D4">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向明</w:t>
            </w:r>
          </w:p>
        </w:tc>
        <w:tc>
          <w:tcPr>
            <w:tcW w:w="852" w:type="dxa"/>
            <w:vAlign w:val="center"/>
          </w:tcPr>
          <w:p w14:paraId="67FED322">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向明</w:t>
            </w:r>
          </w:p>
        </w:tc>
        <w:tc>
          <w:tcPr>
            <w:tcW w:w="1131" w:type="dxa"/>
            <w:vAlign w:val="center"/>
          </w:tcPr>
          <w:p w14:paraId="118279D5">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i w:val="0"/>
                <w:iCs w:val="0"/>
                <w:caps w:val="0"/>
                <w:color w:val="666666"/>
                <w:spacing w:val="0"/>
                <w:sz w:val="21"/>
                <w:szCs w:val="21"/>
                <w:shd w:val="clear" w:fill="FFFFFF"/>
                <w:lang w:val="en-US" w:eastAsia="zh-CN"/>
              </w:rPr>
              <w:t>向明、杨金松、陈杭、胡晓川、张清、李一平、邓明月、巩朝敏</w:t>
            </w:r>
          </w:p>
        </w:tc>
        <w:tc>
          <w:tcPr>
            <w:tcW w:w="426" w:type="dxa"/>
            <w:vAlign w:val="center"/>
          </w:tcPr>
          <w:p w14:paraId="7B111B2E">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5</w:t>
            </w:r>
          </w:p>
        </w:tc>
        <w:tc>
          <w:tcPr>
            <w:tcW w:w="992" w:type="dxa"/>
            <w:vAlign w:val="center"/>
          </w:tcPr>
          <w:p w14:paraId="716242E3">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北大核心</w:t>
            </w:r>
          </w:p>
        </w:tc>
        <w:tc>
          <w:tcPr>
            <w:tcW w:w="809" w:type="dxa"/>
            <w:vAlign w:val="center"/>
          </w:tcPr>
          <w:p w14:paraId="22B1D2FD">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否</w:t>
            </w:r>
          </w:p>
        </w:tc>
      </w:tr>
      <w:tr w14:paraId="56BA7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dxa"/>
            <w:vAlign w:val="center"/>
          </w:tcPr>
          <w:p w14:paraId="374E95E9">
            <w:pPr>
              <w:pStyle w:val="5"/>
              <w:adjustRightInd w:val="0"/>
              <w:spacing w:after="50" w:line="320" w:lineRule="exact"/>
              <w:ind w:firstLine="0" w:firstLineChars="0"/>
              <w:jc w:val="center"/>
              <w:outlineLvl w:val="1"/>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5</w:t>
            </w:r>
          </w:p>
        </w:tc>
        <w:tc>
          <w:tcPr>
            <w:tcW w:w="1691" w:type="dxa"/>
            <w:vAlign w:val="top"/>
          </w:tcPr>
          <w:p w14:paraId="4B15E030">
            <w:pPr>
              <w:jc w:val="both"/>
              <w:rPr>
                <w:rFonts w:hint="eastAsia" w:ascii="宋体" w:hAnsi="宋体" w:eastAsia="宋体" w:cs="宋体"/>
                <w:color w:val="000000"/>
                <w:kern w:val="2"/>
                <w:sz w:val="21"/>
                <w:szCs w:val="21"/>
              </w:rPr>
            </w:pPr>
            <w:r>
              <w:rPr>
                <w:rFonts w:hint="eastAsia" w:ascii="宋体" w:hAnsi="宋体" w:eastAsia="宋体" w:cs="宋体"/>
                <w:sz w:val="21"/>
                <w:szCs w:val="21"/>
              </w:rPr>
              <w:t>Additional scapular spine bone grafting combined with bankart and remplissage for off-track Hill Sachs lesions with subcritical glenoid bone loss: provides better stability</w:t>
            </w:r>
          </w:p>
        </w:tc>
        <w:tc>
          <w:tcPr>
            <w:tcW w:w="1207" w:type="dxa"/>
            <w:vAlign w:val="center"/>
          </w:tcPr>
          <w:p w14:paraId="16DECBC2">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kern w:val="2"/>
                <w:sz w:val="21"/>
                <w:szCs w:val="21"/>
                <w:lang w:val="en-US" w:eastAsia="zh-CN" w:bidi="ar-SA"/>
              </w:rPr>
              <w:t>2024 Nov;16(11):2644-2653</w:t>
            </w:r>
          </w:p>
        </w:tc>
        <w:tc>
          <w:tcPr>
            <w:tcW w:w="1010" w:type="dxa"/>
            <w:vAlign w:val="center"/>
          </w:tcPr>
          <w:p w14:paraId="60F36BAA">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2024</w:t>
            </w:r>
          </w:p>
        </w:tc>
        <w:tc>
          <w:tcPr>
            <w:tcW w:w="852" w:type="dxa"/>
            <w:vAlign w:val="center"/>
          </w:tcPr>
          <w:p w14:paraId="52C53C00">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向明</w:t>
            </w:r>
          </w:p>
        </w:tc>
        <w:tc>
          <w:tcPr>
            <w:tcW w:w="852" w:type="dxa"/>
            <w:vAlign w:val="center"/>
          </w:tcPr>
          <w:p w14:paraId="4012C416">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代飞</w:t>
            </w:r>
          </w:p>
        </w:tc>
        <w:tc>
          <w:tcPr>
            <w:tcW w:w="1131" w:type="dxa"/>
            <w:vAlign w:val="center"/>
          </w:tcPr>
          <w:p w14:paraId="78A2F6A2">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lang w:val="en-US" w:eastAsia="zh-CN"/>
              </w:rPr>
              <w:t>代飞、向明、吴宗竑、张清、杨金松</w:t>
            </w:r>
          </w:p>
        </w:tc>
        <w:tc>
          <w:tcPr>
            <w:tcW w:w="426" w:type="dxa"/>
            <w:vAlign w:val="center"/>
          </w:tcPr>
          <w:p w14:paraId="0FEDA28E">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w:t>
            </w:r>
          </w:p>
        </w:tc>
        <w:tc>
          <w:tcPr>
            <w:tcW w:w="992" w:type="dxa"/>
            <w:vAlign w:val="center"/>
          </w:tcPr>
          <w:p w14:paraId="77978B38">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SCI</w:t>
            </w:r>
          </w:p>
        </w:tc>
        <w:tc>
          <w:tcPr>
            <w:tcW w:w="809" w:type="dxa"/>
            <w:vAlign w:val="center"/>
          </w:tcPr>
          <w:p w14:paraId="3B875B2C">
            <w:pPr>
              <w:pStyle w:val="5"/>
              <w:adjustRightInd w:val="0"/>
              <w:spacing w:after="50" w:line="320" w:lineRule="exact"/>
              <w:ind w:firstLine="0" w:firstLineChars="0"/>
              <w:jc w:val="center"/>
              <w:outlineLvl w:val="9"/>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否</w:t>
            </w:r>
          </w:p>
        </w:tc>
      </w:tr>
    </w:tbl>
    <w:p w14:paraId="042C09F0">
      <w:pPr>
        <w:ind w:left="0" w:leftChars="0" w:firstLine="0" w:firstLineChars="0"/>
      </w:pPr>
    </w:p>
    <w:p w14:paraId="54874CFF">
      <w:pPr>
        <w:ind w:left="0" w:leftChars="0" w:firstLine="0" w:firstLineChars="0"/>
        <w:rPr>
          <w:rFonts w:hint="default" w:eastAsia="宋体"/>
          <w:b/>
          <w:bCs/>
          <w:highlight w:val="none"/>
          <w:lang w:val="en-US" w:eastAsia="zh-CN"/>
        </w:rPr>
      </w:pPr>
      <w:r>
        <w:rPr>
          <w:rFonts w:hint="eastAsia" w:ascii="Times New Roman" w:eastAsia="宋体"/>
          <w:b/>
          <w:bCs/>
          <w:highlight w:val="none"/>
          <w:lang w:val="en-US" w:eastAsia="zh-CN"/>
        </w:rPr>
        <w:t>主要完成人：</w:t>
      </w:r>
      <w:r>
        <w:rPr>
          <w:rFonts w:hint="eastAsia"/>
          <w:b/>
          <w:bCs/>
          <w:highlight w:val="none"/>
          <w:lang w:val="en-US" w:eastAsia="zh-CN"/>
        </w:rPr>
        <w:t>向明、杨金松</w:t>
      </w:r>
    </w:p>
    <w:p w14:paraId="1A818BAC">
      <w:pPr>
        <w:ind w:left="0" w:leftChars="0" w:firstLine="0" w:firstLineChars="0"/>
        <w:rPr>
          <w:rFonts w:hint="default" w:eastAsia="宋体"/>
          <w:lang w:val="en-US" w:eastAsia="zh-CN"/>
        </w:rPr>
      </w:pPr>
    </w:p>
    <w:p w14:paraId="637AA57E">
      <w:pPr>
        <w:ind w:left="0" w:leftChars="0" w:firstLine="0" w:firstLineChars="0"/>
        <w:rPr>
          <w:rFonts w:hint="default" w:ascii="Times New Roman" w:eastAsia="宋体"/>
          <w:highlight w:val="yellow"/>
          <w:lang w:val="en-US" w:eastAsia="zh-CN"/>
        </w:rPr>
      </w:pPr>
    </w:p>
    <w:p w14:paraId="1D8A6A90">
      <w:pPr>
        <w:ind w:left="0" w:leftChars="0" w:firstLine="0" w:firstLineChars="0"/>
        <w:rPr>
          <w:rFonts w:hint="default" w:eastAsia="宋体"/>
          <w:lang w:val="en-US" w:eastAsia="zh-CN"/>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9" w:usb3="00000000" w:csb0="0004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34C5">
    <w:pPr>
      <w:pStyle w:val="6"/>
      <w:ind w:firstLine="360"/>
    </w:pPr>
    <w:bookmarkStart w:id="11" w:name="_GoBack"/>
    <w:bookmarkEnd w:id="11"/>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921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4035" cy="292100"/>
                      </a:xfrm>
                      <a:prstGeom prst="rect">
                        <a:avLst/>
                      </a:prstGeom>
                      <a:noFill/>
                      <a:ln>
                        <a:noFill/>
                      </a:ln>
                    </wps:spPr>
                    <wps:txbx>
                      <w:txbxContent>
                        <w:p w14:paraId="044A9118">
                          <w:pPr>
                            <w:pStyle w:val="6"/>
                            <w:ind w:firstLine="0" w:firstLineChars="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23pt;width:42.05pt;mso-position-horizontal:center;mso-position-horizontal-relative:margin;mso-wrap-style:none;z-index:251659264;mso-width-relative:page;mso-height-relative:page;" filled="f" stroked="f" coordsize="21600,21600" o:gfxdata="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9v230QAAAAMBAAAPAAAAAAAAAAEAIAAAACIAAABkcnMv&#10;ZG93bnJldi54bWxQSwECFAAUAAAACACHTuJAGUmaRwoCAAACBAAADgAAAAAAAAABACAAAAAgAQAA&#10;ZHJzL2Uyb0RvYy54bWxQSwUGAAAAAAYABgBZAQAAnAUAAAAA&#10;">
              <v:fill on="f" focussize="0,0"/>
              <v:stroke on="f"/>
              <v:imagedata o:title=""/>
              <o:lock v:ext="edit" aspectratio="f"/>
              <v:textbox inset="0mm,0mm,0mm,0mm" style="mso-fit-shape-to-text:t;">
                <w:txbxContent>
                  <w:p w14:paraId="044A9118">
                    <w:pPr>
                      <w:pStyle w:val="6"/>
                      <w:ind w:firstLine="0" w:firstLineChars="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BC02">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5C72">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BA45">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92100"/>
              <wp:effectExtent l="635" t="0" r="0" b="0"/>
              <wp:wrapNone/>
              <wp:docPr id="150270408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4035" cy="292100"/>
                      </a:xfrm>
                      <a:prstGeom prst="rect">
                        <a:avLst/>
                      </a:prstGeom>
                      <a:noFill/>
                      <a:ln>
                        <a:noFill/>
                      </a:ln>
                    </wps:spPr>
                    <wps:txbx>
                      <w:txbxContent>
                        <w:p w14:paraId="506A5D23">
                          <w:pPr>
                            <w:pStyle w:val="6"/>
                            <w:ind w:firstLine="0" w:firstLineChars="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23pt;width:42.05pt;mso-position-horizontal:center;mso-position-horizontal-relative:margin;mso-wrap-style:none;z-index:251659264;mso-width-relative:page;mso-height-relative:page;" filled="f" stroked="f" coordsize="21600,21600" o:gfxdata="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2/bfRAAAAAwEAAA8AAAAAAAAAAQAgAAAA&#10;IgAAAGRycy9kb3ducmV2LnhtbFBLAQIUABQAAAAIAIdO4kDwjM8PEgIAAAsEAAAOAAAAAAAAAAEA&#10;IAAAACABAABkcnMvZTJvRG9jLnhtbFBLBQYAAAAABgAGAFkBAACkBQAAAAA=&#10;">
              <v:fill on="f" focussize="0,0"/>
              <v:stroke on="f"/>
              <v:imagedata o:title=""/>
              <o:lock v:ext="edit" aspectratio="f"/>
              <v:textbox inset="0mm,0mm,0mm,0mm" style="mso-fit-shape-to-text:t;">
                <w:txbxContent>
                  <w:p w14:paraId="506A5D23">
                    <w:pPr>
                      <w:pStyle w:val="6"/>
                      <w:ind w:firstLine="0" w:firstLineChars="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F823">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A894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DA71">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982A">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82"/>
    <w:rsid w:val="00082C0B"/>
    <w:rsid w:val="000975C3"/>
    <w:rsid w:val="000B7B60"/>
    <w:rsid w:val="000F55CD"/>
    <w:rsid w:val="00123DF6"/>
    <w:rsid w:val="0016487F"/>
    <w:rsid w:val="00193C57"/>
    <w:rsid w:val="001A11B2"/>
    <w:rsid w:val="001E51B5"/>
    <w:rsid w:val="002025C8"/>
    <w:rsid w:val="00210CC0"/>
    <w:rsid w:val="002130B4"/>
    <w:rsid w:val="002338AD"/>
    <w:rsid w:val="00242920"/>
    <w:rsid w:val="00282F74"/>
    <w:rsid w:val="00386102"/>
    <w:rsid w:val="00386B1A"/>
    <w:rsid w:val="003D6459"/>
    <w:rsid w:val="003F45E4"/>
    <w:rsid w:val="00426955"/>
    <w:rsid w:val="004271D3"/>
    <w:rsid w:val="00554C40"/>
    <w:rsid w:val="005E2FED"/>
    <w:rsid w:val="00685BA8"/>
    <w:rsid w:val="00691B52"/>
    <w:rsid w:val="006C5FEA"/>
    <w:rsid w:val="006F6DAA"/>
    <w:rsid w:val="007B0FBB"/>
    <w:rsid w:val="007F38C0"/>
    <w:rsid w:val="00830E82"/>
    <w:rsid w:val="008D0E6E"/>
    <w:rsid w:val="0092307E"/>
    <w:rsid w:val="00946B8D"/>
    <w:rsid w:val="00A13085"/>
    <w:rsid w:val="00B46A98"/>
    <w:rsid w:val="00B853AC"/>
    <w:rsid w:val="00BB41ED"/>
    <w:rsid w:val="00BC1CFF"/>
    <w:rsid w:val="00C35921"/>
    <w:rsid w:val="00C47040"/>
    <w:rsid w:val="00CE525A"/>
    <w:rsid w:val="00D31609"/>
    <w:rsid w:val="00D4042F"/>
    <w:rsid w:val="00D62641"/>
    <w:rsid w:val="00D77604"/>
    <w:rsid w:val="00DA15D2"/>
    <w:rsid w:val="00DC4444"/>
    <w:rsid w:val="00DE100E"/>
    <w:rsid w:val="00DF4A19"/>
    <w:rsid w:val="00E11525"/>
    <w:rsid w:val="00E14923"/>
    <w:rsid w:val="00E5783E"/>
    <w:rsid w:val="00E90EF8"/>
    <w:rsid w:val="00EB6119"/>
    <w:rsid w:val="00ED6A47"/>
    <w:rsid w:val="00F46021"/>
    <w:rsid w:val="00F715C7"/>
    <w:rsid w:val="00F96B4C"/>
    <w:rsid w:val="00FB05F1"/>
    <w:rsid w:val="00FC46F9"/>
    <w:rsid w:val="00FD6306"/>
    <w:rsid w:val="00FD63AE"/>
    <w:rsid w:val="02FA0EB0"/>
    <w:rsid w:val="05846E41"/>
    <w:rsid w:val="10757746"/>
    <w:rsid w:val="10D821AF"/>
    <w:rsid w:val="1186164E"/>
    <w:rsid w:val="12192A7F"/>
    <w:rsid w:val="16F2564D"/>
    <w:rsid w:val="178D3A35"/>
    <w:rsid w:val="195E16BF"/>
    <w:rsid w:val="1AC217DA"/>
    <w:rsid w:val="1D10475B"/>
    <w:rsid w:val="1E834A29"/>
    <w:rsid w:val="1F935166"/>
    <w:rsid w:val="257B0F03"/>
    <w:rsid w:val="338C0DA0"/>
    <w:rsid w:val="373D558E"/>
    <w:rsid w:val="3AB605BC"/>
    <w:rsid w:val="452049AE"/>
    <w:rsid w:val="47737835"/>
    <w:rsid w:val="4CBD3A23"/>
    <w:rsid w:val="4EBB214D"/>
    <w:rsid w:val="54F8676B"/>
    <w:rsid w:val="558A3163"/>
    <w:rsid w:val="6C7D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1044" w:firstLineChars="200"/>
      <w:jc w:val="both"/>
    </w:pPr>
    <w:rPr>
      <w:rFonts w:ascii="Times New Roman" w:hAnsi="Times New Roman" w:eastAsia="宋体" w:cs="Times New Roman"/>
      <w:kern w:val="2"/>
      <w:sz w:val="24"/>
      <w:szCs w:val="20"/>
      <w:lang w:val="en-US" w:eastAsia="zh-CN" w:bidi="ar-SA"/>
      <w14:ligatures w14:val="none"/>
    </w:rPr>
  </w:style>
  <w:style w:type="paragraph" w:styleId="2">
    <w:name w:val="heading 1"/>
    <w:basedOn w:val="1"/>
    <w:next w:val="1"/>
    <w:link w:val="15"/>
    <w:qFormat/>
    <w:uiPriority w:val="0"/>
    <w:pPr>
      <w:keepNext/>
      <w:keepLines/>
      <w:spacing w:before="200" w:after="50" w:afterLines="50" w:line="240" w:lineRule="auto"/>
      <w:ind w:firstLine="0" w:firstLineChars="0"/>
      <w:jc w:val="center"/>
      <w:outlineLvl w:val="0"/>
    </w:pPr>
    <w:rPr>
      <w:rFonts w:eastAsia="方正小标宋简体"/>
      <w:kern w:val="44"/>
      <w:sz w:val="36"/>
    </w:rPr>
  </w:style>
  <w:style w:type="paragraph" w:styleId="3">
    <w:name w:val="heading 2"/>
    <w:basedOn w:val="1"/>
    <w:next w:val="1"/>
    <w:link w:val="16"/>
    <w:qFormat/>
    <w:uiPriority w:val="0"/>
    <w:pPr>
      <w:keepNext/>
      <w:keepLines/>
      <w:spacing w:line="360" w:lineRule="auto"/>
      <w:ind w:firstLine="0" w:firstLineChars="0"/>
      <w:jc w:val="center"/>
      <w:outlineLvl w:val="1"/>
    </w:pPr>
    <w:rPr>
      <w:rFonts w:ascii="Arial" w:hAnsi="Arial" w:eastAsia="方正小标宋简体"/>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0"/>
    <w:pPr>
      <w:spacing w:after="120"/>
    </w:pPr>
    <w:rPr>
      <w:kern w:val="0"/>
      <w:sz w:val="20"/>
    </w:rPr>
  </w:style>
  <w:style w:type="paragraph" w:styleId="5">
    <w:name w:val="Plain Text"/>
    <w:basedOn w:val="1"/>
    <w:link w:val="18"/>
    <w:qFormat/>
    <w:uiPriority w:val="99"/>
    <w:pPr>
      <w:spacing w:line="360" w:lineRule="auto"/>
      <w:ind w:firstLine="480"/>
    </w:pPr>
    <w:rPr>
      <w:rFonts w:ascii="仿宋_GB2312" w:hAnsi="等线" w:eastAsia="等线"/>
      <w:kern w:val="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Subtitle"/>
    <w:basedOn w:val="1"/>
    <w:next w:val="1"/>
    <w:link w:val="20"/>
    <w:qFormat/>
    <w:uiPriority w:val="11"/>
    <w:pPr>
      <w:spacing w:after="160" w:line="240" w:lineRule="auto"/>
      <w:ind w:left="360" w:hanging="360" w:firstLineChars="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9">
    <w:name w:val="index 1"/>
    <w:basedOn w:val="1"/>
    <w:next w:val="1"/>
    <w:semiHidden/>
    <w:qFormat/>
    <w:uiPriority w:val="0"/>
    <w:pPr>
      <w:widowControl/>
      <w:snapToGrid w:val="0"/>
    </w:pPr>
  </w:style>
  <w:style w:type="character" w:styleId="12">
    <w:name w:val="Hyperlink"/>
    <w:qFormat/>
    <w:uiPriority w:val="0"/>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1 字符"/>
    <w:basedOn w:val="11"/>
    <w:link w:val="2"/>
    <w:qFormat/>
    <w:uiPriority w:val="0"/>
    <w:rPr>
      <w:rFonts w:ascii="Times New Roman" w:hAnsi="Times New Roman" w:eastAsia="方正小标宋简体" w:cs="Times New Roman"/>
      <w:kern w:val="44"/>
      <w:sz w:val="36"/>
      <w:szCs w:val="20"/>
      <w14:ligatures w14:val="none"/>
    </w:rPr>
  </w:style>
  <w:style w:type="character" w:customStyle="1" w:styleId="16">
    <w:name w:val="标题 2 字符"/>
    <w:basedOn w:val="11"/>
    <w:link w:val="3"/>
    <w:qFormat/>
    <w:uiPriority w:val="0"/>
    <w:rPr>
      <w:rFonts w:ascii="Arial" w:hAnsi="Arial" w:eastAsia="方正小标宋简体" w:cs="Times New Roman"/>
      <w:sz w:val="28"/>
      <w:szCs w:val="20"/>
      <w14:ligatures w14:val="none"/>
    </w:rPr>
  </w:style>
  <w:style w:type="character" w:customStyle="1" w:styleId="17">
    <w:name w:val="正文文本 字符"/>
    <w:basedOn w:val="11"/>
    <w:link w:val="4"/>
    <w:qFormat/>
    <w:uiPriority w:val="0"/>
    <w:rPr>
      <w:rFonts w:ascii="Times New Roman" w:hAnsi="Times New Roman" w:eastAsia="宋体" w:cs="Times New Roman"/>
      <w:kern w:val="0"/>
      <w:sz w:val="20"/>
      <w:szCs w:val="20"/>
      <w14:ligatures w14:val="none"/>
    </w:rPr>
  </w:style>
  <w:style w:type="character" w:customStyle="1" w:styleId="18">
    <w:name w:val="纯文本 字符"/>
    <w:basedOn w:val="11"/>
    <w:link w:val="5"/>
    <w:qFormat/>
    <w:uiPriority w:val="99"/>
    <w:rPr>
      <w:rFonts w:ascii="仿宋_GB2312" w:hAnsi="等线" w:eastAsia="等线" w:cs="Times New Roman"/>
      <w:kern w:val="0"/>
      <w:sz w:val="24"/>
      <w:szCs w:val="20"/>
      <w14:ligatures w14:val="none"/>
    </w:rPr>
  </w:style>
  <w:style w:type="paragraph" w:styleId="19">
    <w:name w:val="List Paragraph"/>
    <w:basedOn w:val="1"/>
    <w:qFormat/>
    <w:uiPriority w:val="34"/>
    <w:pPr>
      <w:ind w:firstLine="420"/>
    </w:pPr>
  </w:style>
  <w:style w:type="character" w:customStyle="1" w:styleId="20">
    <w:name w:val="副标题 字符"/>
    <w:basedOn w:val="11"/>
    <w:link w:val="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11896</Words>
  <Characters>19219</Characters>
  <Lines>132</Lines>
  <Paragraphs>37</Paragraphs>
  <TotalTime>3</TotalTime>
  <ScaleCrop>false</ScaleCrop>
  <LinksUpToDate>false</LinksUpToDate>
  <CharactersWithSpaces>20117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2024-11-27T00:03:00Z</dcterms:created>
  <dc:creator>Shunchang Li</dc:creator>
  <cp:lastModifiedBy>*蕾</cp:lastModifiedBy>
  <cp:lastPrinted>2024-11-09T05:48:00Z</cp:lastPrinted>
  <dcterms:modified xsi:type="dcterms:W3CDTF">2026-01-07T01:37:44Z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79A94B3A7F6A476EB05187287F075123_13</vt:lpwstr>
  </property>
  <property fmtid="{D5CDD505-2E9C-101B-9397-08002B2CF9AE}" pid="4" name="KSOTemplateDocerSaveRecord">
    <vt:lpwstr>eyJoZGlkIjoiYmFlNTE1OGJjOGNmZjgzZTVkNDA1ZTIzZjRkN2ZlZWYiLCJ1c2VySWQiOiI3ODQ4ODU3MDcifQ==</vt:lpwstr>
  </property>
</Properties>
</file>