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总体要求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1、服务期内，每个季度进行一次上门进行虚拟化平台的全面检查和维护，并对操作人员进行更加的现场培训；每个月至少进行一次电话回访。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2、服务期内，根据用户要求对现有平台进行软件升级。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3、为用户的建立详细的使用、维护档案；档案包括以下内容：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（1）</w:t>
      </w:r>
      <w:r>
        <w:rPr>
          <w:rFonts w:hint="default"/>
          <w:lang w:val="en-US" w:eastAsia="zh-CN"/>
        </w:rPr>
        <w:t>定期检查记录；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（2）</w:t>
      </w:r>
      <w:r>
        <w:rPr>
          <w:rFonts w:hint="default"/>
          <w:lang w:val="en-US" w:eastAsia="zh-CN"/>
        </w:rPr>
        <w:t>报修维修记录；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（3）</w:t>
      </w:r>
      <w:r>
        <w:rPr>
          <w:rFonts w:hint="default"/>
          <w:lang w:val="en-US" w:eastAsia="zh-CN"/>
        </w:rPr>
        <w:t>电话回访记录；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（4）</w:t>
      </w:r>
      <w:r>
        <w:rPr>
          <w:rFonts w:hint="default"/>
          <w:lang w:val="en-US" w:eastAsia="zh-CN"/>
        </w:rPr>
        <w:t>检查及维修故障分析；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（5）</w:t>
      </w:r>
      <w:r>
        <w:rPr>
          <w:rFonts w:hint="default"/>
          <w:lang w:val="en-US" w:eastAsia="zh-CN"/>
        </w:rPr>
        <w:t>重大故障记录及原因分析；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（6）</w:t>
      </w:r>
      <w:r>
        <w:rPr>
          <w:rFonts w:hint="default"/>
          <w:lang w:val="en-US" w:eastAsia="zh-CN"/>
        </w:rPr>
        <w:t>主要系统状态评价；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（7）</w:t>
      </w:r>
      <w:r>
        <w:rPr>
          <w:rFonts w:hint="default"/>
          <w:lang w:val="en-US" w:eastAsia="zh-CN"/>
        </w:rPr>
        <w:t>用户对设备及售后服务的反馈、评价记录；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（8）</w:t>
      </w:r>
      <w:r>
        <w:rPr>
          <w:rFonts w:hint="default"/>
          <w:lang w:val="en-US" w:eastAsia="zh-CN"/>
        </w:rPr>
        <w:t>使用、维护建议。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4、维护服务要求：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（1）服务形式包括：电话、邮件、远程维修和现场服务等；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（2）提供信息系统的正确性维护，提供7×24小时售后技术服务；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（3）系统发生故障时,应协助医院排查故障原因,排除使用不当造成的故障；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（4）系统发生故障时，接到院方报修电话，一般故障需在2小时内完成故障报修。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（5）如远程维护不能及时解决后，需尽快赶赴现场进行解决，并提供实质性的解决方案，保障院方工作的顺利进行；</w:t>
      </w:r>
    </w:p>
    <w:p>
      <w:r>
        <w:rPr>
          <w:rFonts w:hint="eastAsia"/>
          <w:lang w:val="en-US" w:eastAsia="zh-CN"/>
        </w:rPr>
        <w:t>（6）完成故障维修后，需向院方提供防范此故障再次发生的安全措施，并需排除可能造成的系统和数据安全性影响；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zOWQ4YWZjNTM5NjEyNTYzNDNkYzVhNzA0MDliMDEifQ=="/>
  </w:docVars>
  <w:rsids>
    <w:rsidRoot w:val="00000000"/>
    <w:rsid w:val="329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="Calibri Light" w:hAnsi="Calibri Light" w:eastAsia="宋体" w:cs="Times New Roman"/>
      <w:b/>
      <w:bCs/>
      <w:sz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2022-11-14T01:13:46Z</dcterms:created>
  <dc:creator>Administrator</dc:creator>
  <cp:lastModifiedBy>Administrator</cp:lastModifiedBy>
  <dcterms:modified xsi:type="dcterms:W3CDTF">2022-11-14T01:14:11Z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A08E147488164F78B025DCDD06E9CD35</vt:lpwstr>
  </property>
</Properties>
</file>